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jc w:val="both"/>
        <w:rPr>
          <w:rFonts w:ascii="Arial" w:cs="Arial" w:eastAsia="Arial" w:hAnsi="Arial"/>
          <w:b w:val="1"/>
          <w:bCs w:val="1"/>
          <w:sz w:val="20"/>
          <w:szCs w:val="20"/>
        </w:rPr>
      </w:pPr>
      <w:bookmarkStart w:colFirst="0" w:colLast="0" w:name="_heading=h.gjdgxs" w:id="0"/>
      <w:bookmarkEnd w:id="0"/>
      <w:r w:rsidDel="00000000" w:rsidR="00000000" w:rsidRPr="00000000">
        <w:rPr>
          <w:rtl w:val="0"/>
        </w:rPr>
      </w:r>
    </w:p>
    <w:tbl>
      <w:tblPr>
        <w:tblStyle w:val="Table1"/>
        <w:tblW w:w="10349.0" w:type="dxa"/>
        <w:jc w:val="left"/>
        <w:tblInd w:w="-291.0" w:type="dxa"/>
        <w:tblLayout w:type="fixed"/>
        <w:tblLook w:val="0000"/>
      </w:tblPr>
      <w:tblGrid>
        <w:gridCol w:w="10349"/>
        <w:tblGridChange w:id="0">
          <w:tblGrid>
            <w:gridCol w:w="10349"/>
          </w:tblGrid>
        </w:tblGridChange>
      </w:tblGrid>
      <w:tr>
        <w:trPr>
          <w:cantSplit w:val="0"/>
          <w:trHeight w:val="520" w:hRule="atLeast"/>
          <w:tblHeader w:val="0"/>
        </w:trPr>
        <w:tc>
          <w:tcPr>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02">
            <w:pPr>
              <w:pBdr>
                <w:top w:space="0" w:sz="0" w:val="nil"/>
                <w:left w:space="0" w:sz="0" w:val="nil"/>
                <w:bottom w:space="0" w:sz="0" w:val="nil"/>
                <w:right w:space="0" w:sz="0" w:val="nil"/>
                <w:between w:space="0" w:sz="0" w:val="nil"/>
              </w:pBdr>
              <w:jc w:val="left"/>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ind w:right="16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PROGETTAZIONE UDA INTERDISCIPLINARI IPSEOA</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both"/>
              <w:rPr>
                <w:rFonts w:ascii="Arial" w:cs="Arial" w:eastAsia="Arial" w:hAnsi="Arial"/>
                <w:b w:val="1"/>
                <w:bCs w:val="1"/>
                <w:sz w:val="20"/>
                <w:szCs w:val="20"/>
              </w:rPr>
            </w:pPr>
            <w:r w:rsidDel="00000000" w:rsidR="00000000" w:rsidRPr="00000000">
              <w:rPr>
                <w:rtl w:val="0"/>
              </w:rPr>
            </w:r>
          </w:p>
        </w:tc>
      </w:tr>
      <w:tr>
        <w:trPr>
          <w:cantSplit w:val="0"/>
          <w:trHeight w:val="3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1703"/>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L’IIS “I e V. Florio” di Erice, nel rispetto della normativa vigente (Decreto interministeriale 92 del 24 maggio 2018), promuove l’acquisizione delle </w:t>
            </w:r>
            <w:r w:rsidDel="00000000" w:rsidR="00000000" w:rsidRPr="00000000">
              <w:rPr>
                <w:rFonts w:ascii="Arial" w:cs="Arial" w:eastAsia="Arial" w:hAnsi="Arial"/>
                <w:b w:val="1"/>
                <w:bCs w:val="1"/>
                <w:sz w:val="20"/>
                <w:szCs w:val="20"/>
                <w:rtl w:val="0"/>
              </w:rPr>
              <w:t xml:space="preserve">competenze</w:t>
            </w:r>
            <w:r w:rsidDel="00000000" w:rsidR="00000000" w:rsidRPr="00000000">
              <w:rPr>
                <w:rFonts w:ascii="Arial" w:cs="Arial" w:eastAsia="Arial" w:hAnsi="Arial"/>
                <w:sz w:val="20"/>
                <w:szCs w:val="20"/>
                <w:rtl w:val="0"/>
              </w:rPr>
              <w:t xml:space="preserve"> attraverso </w:t>
            </w:r>
            <w:r w:rsidDel="00000000" w:rsidR="00000000" w:rsidRPr="00000000">
              <w:rPr>
                <w:rFonts w:ascii="Arial" w:cs="Arial" w:eastAsia="Arial" w:hAnsi="Arial"/>
                <w:b w:val="1"/>
                <w:bCs w:val="1"/>
                <w:sz w:val="20"/>
                <w:szCs w:val="20"/>
                <w:rtl w:val="0"/>
              </w:rPr>
              <w:t xml:space="preserve">unità didattiche di apprendimento </w:t>
            </w:r>
            <w:r w:rsidDel="00000000" w:rsidR="00000000" w:rsidRPr="00000000">
              <w:rPr>
                <w:rFonts w:ascii="Arial" w:cs="Arial" w:eastAsia="Arial" w:hAnsi="Arial"/>
                <w:sz w:val="20"/>
                <w:szCs w:val="20"/>
                <w:rtl w:val="0"/>
              </w:rPr>
              <w:t xml:space="preserve">interdisciplinari, in cui i saperi delle singole discipline, raccolte nei quattro </w:t>
            </w:r>
            <w:r w:rsidDel="00000000" w:rsidR="00000000" w:rsidRPr="00000000">
              <w:rPr>
                <w:rFonts w:ascii="Arial" w:cs="Arial" w:eastAsia="Arial" w:hAnsi="Arial"/>
                <w:b w:val="1"/>
                <w:bCs w:val="1"/>
                <w:sz w:val="20"/>
                <w:szCs w:val="20"/>
                <w:rtl w:val="0"/>
              </w:rPr>
              <w:t xml:space="preserve">assi culturali</w:t>
            </w:r>
            <w:r w:rsidDel="00000000" w:rsidR="00000000" w:rsidRPr="00000000">
              <w:rPr>
                <w:rFonts w:ascii="Arial" w:cs="Arial" w:eastAsia="Arial" w:hAnsi="Arial"/>
                <w:sz w:val="20"/>
                <w:szCs w:val="20"/>
                <w:rtl w:val="0"/>
              </w:rPr>
              <w:t xml:space="preserve">, diventano </w:t>
            </w:r>
            <w:r w:rsidDel="00000000" w:rsidR="00000000" w:rsidRPr="00000000">
              <w:rPr>
                <w:rFonts w:ascii="Arial" w:cs="Arial" w:eastAsia="Arial" w:hAnsi="Arial"/>
                <w:b w:val="1"/>
                <w:bCs w:val="1"/>
                <w:sz w:val="20"/>
                <w:szCs w:val="20"/>
                <w:rtl w:val="0"/>
              </w:rPr>
              <w:t xml:space="preserve">strumenti</w:t>
            </w:r>
            <w:r w:rsidDel="00000000" w:rsidR="00000000" w:rsidRPr="00000000">
              <w:rPr>
                <w:rFonts w:ascii="Arial" w:cs="Arial" w:eastAsia="Arial" w:hAnsi="Arial"/>
                <w:sz w:val="20"/>
                <w:szCs w:val="20"/>
                <w:rtl w:val="0"/>
              </w:rPr>
              <w:t xml:space="preserve"> dell’attività di insegnamento - apprendimento.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Lo svolgimento delle uda non è da considerarsi attività extra ma una modalità innovativa per organizzare l’insegnamento e garantire il successo formativo degli studenti. </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76" w:lineRule="auto"/>
              <w:ind w:left="231"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 uda vengono progettate dai vari Dipartimenti e approvate dal Collegio dei docenti nel rispetto delle </w:t>
            </w:r>
            <w:r w:rsidDel="00000000" w:rsidR="00000000" w:rsidRPr="00000000">
              <w:rPr>
                <w:rFonts w:ascii="Arial" w:cs="Arial" w:eastAsia="Arial" w:hAnsi="Arial"/>
                <w:b w:val="1"/>
                <w:bCs w:val="1"/>
                <w:sz w:val="20"/>
                <w:szCs w:val="20"/>
                <w:rtl w:val="0"/>
              </w:rPr>
              <w:t xml:space="preserve">competenze chiave</w:t>
            </w:r>
            <w:r w:rsidDel="00000000" w:rsidR="00000000" w:rsidRPr="00000000">
              <w:rPr>
                <w:rFonts w:ascii="Arial" w:cs="Arial" w:eastAsia="Arial" w:hAnsi="Arial"/>
                <w:sz w:val="20"/>
                <w:szCs w:val="20"/>
                <w:rtl w:val="0"/>
              </w:rPr>
              <w:t xml:space="preserve"> per l’apprendimento permanente, delle </w:t>
            </w:r>
            <w:r w:rsidDel="00000000" w:rsidR="00000000" w:rsidRPr="00000000">
              <w:rPr>
                <w:rFonts w:ascii="Arial" w:cs="Arial" w:eastAsia="Arial" w:hAnsi="Arial"/>
                <w:b w:val="1"/>
                <w:bCs w:val="1"/>
                <w:sz w:val="20"/>
                <w:szCs w:val="20"/>
                <w:rtl w:val="0"/>
              </w:rPr>
              <w:t xml:space="preserve">competenze relative al profilo in uscita</w:t>
            </w:r>
            <w:r w:rsidDel="00000000" w:rsidR="00000000" w:rsidRPr="00000000">
              <w:rPr>
                <w:rFonts w:ascii="Arial" w:cs="Arial" w:eastAsia="Arial" w:hAnsi="Arial"/>
                <w:sz w:val="20"/>
                <w:szCs w:val="20"/>
                <w:rtl w:val="0"/>
              </w:rPr>
              <w:t xml:space="preserve"> e dei </w:t>
            </w:r>
            <w:r w:rsidDel="00000000" w:rsidR="00000000" w:rsidRPr="00000000">
              <w:rPr>
                <w:rFonts w:ascii="Arial" w:cs="Arial" w:eastAsia="Arial" w:hAnsi="Arial"/>
                <w:b w:val="1"/>
                <w:bCs w:val="1"/>
                <w:sz w:val="20"/>
                <w:szCs w:val="20"/>
                <w:rtl w:val="0"/>
              </w:rPr>
              <w:t xml:space="preserve">nuclei tematici</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fondamentali di indirizzo</w:t>
            </w:r>
            <w:r w:rsidDel="00000000" w:rsidR="00000000" w:rsidRPr="00000000">
              <w:rPr>
                <w:rFonts w:ascii="Arial" w:cs="Arial" w:eastAsia="Arial" w:hAnsi="Arial"/>
                <w:sz w:val="20"/>
                <w:szCs w:val="20"/>
                <w:rtl w:val="0"/>
              </w:rPr>
              <w:t xml:space="preserve"> correlati alle competenze  (Allegato G del Quadro di riferimento per la redazione   e lo svolgimento della seconda prova scritta dell’esame di Stato- Decreto Ministeriale N.164 del   15 Giugno 2022). </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76" w:lineRule="auto"/>
              <w:ind w:left="231"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Progettazione d’</w:t>
            </w:r>
            <w:r w:rsidDel="00000000" w:rsidR="00000000" w:rsidRPr="00000000">
              <w:rPr>
                <w:rFonts w:ascii="Arial" w:cs="Arial" w:eastAsia="Arial" w:hAnsi="Arial"/>
                <w:b w:val="1"/>
                <w:bCs w:val="1"/>
                <w:sz w:val="20"/>
                <w:szCs w:val="20"/>
                <w:rtl w:val="0"/>
              </w:rPr>
              <w:t xml:space="preserve">istituto</w:t>
            </w:r>
            <w:r w:rsidDel="00000000" w:rsidR="00000000" w:rsidRPr="00000000">
              <w:rPr>
                <w:rFonts w:ascii="Arial" w:cs="Arial" w:eastAsia="Arial" w:hAnsi="Arial"/>
                <w:sz w:val="20"/>
                <w:szCs w:val="20"/>
                <w:rtl w:val="0"/>
              </w:rPr>
              <w:t xml:space="preserve"> si articola, per ciascun anno scolastico, in </w:t>
            </w:r>
            <w:r w:rsidDel="00000000" w:rsidR="00000000" w:rsidRPr="00000000">
              <w:rPr>
                <w:rFonts w:ascii="Arial" w:cs="Arial" w:eastAsia="Arial" w:hAnsi="Arial"/>
                <w:b w:val="1"/>
                <w:bCs w:val="1"/>
                <w:sz w:val="20"/>
                <w:szCs w:val="20"/>
                <w:rtl w:val="0"/>
              </w:rPr>
              <w:t xml:space="preserve">quattro UDA trasversali,</w:t>
            </w:r>
            <w:r w:rsidDel="00000000" w:rsidR="00000000" w:rsidRPr="00000000">
              <w:rPr>
                <w:rFonts w:ascii="Arial" w:cs="Arial" w:eastAsia="Arial" w:hAnsi="Arial"/>
                <w:sz w:val="20"/>
                <w:szCs w:val="20"/>
                <w:rtl w:val="0"/>
              </w:rPr>
              <w:t xml:space="preserve"> ciascuna della durata di un</w:t>
            </w:r>
            <w:r w:rsidDel="00000000" w:rsidR="00000000" w:rsidRPr="00000000">
              <w:rPr>
                <w:rFonts w:ascii="Arial" w:cs="Arial" w:eastAsia="Arial" w:hAnsi="Arial"/>
                <w:b w:val="1"/>
                <w:bCs w:val="1"/>
                <w:sz w:val="20"/>
                <w:szCs w:val="20"/>
                <w:rtl w:val="0"/>
              </w:rPr>
              <w:t xml:space="preserve"> bimestre. </w:t>
            </w:r>
            <w:r w:rsidDel="00000000" w:rsidR="00000000" w:rsidRPr="00000000">
              <w:rPr>
                <w:rFonts w:ascii="Arial" w:cs="Arial" w:eastAsia="Arial" w:hAnsi="Arial"/>
                <w:sz w:val="20"/>
                <w:szCs w:val="20"/>
                <w:rtl w:val="0"/>
              </w:rPr>
              <w:t xml:space="preserve">Le uda costituiscono l’elemento di base della </w:t>
            </w:r>
            <w:r w:rsidDel="00000000" w:rsidR="00000000" w:rsidRPr="00000000">
              <w:rPr>
                <w:rFonts w:ascii="Arial" w:cs="Arial" w:eastAsia="Arial" w:hAnsi="Arial"/>
                <w:b w:val="1"/>
                <w:bCs w:val="1"/>
                <w:sz w:val="20"/>
                <w:szCs w:val="20"/>
                <w:rtl w:val="0"/>
              </w:rPr>
              <w:t xml:space="preserve">certificazione delle competenze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per assi culturali </w:t>
            </w:r>
            <w:r w:rsidDel="00000000" w:rsidR="00000000" w:rsidRPr="00000000">
              <w:rPr>
                <w:rFonts w:ascii="Arial" w:cs="Arial" w:eastAsia="Arial" w:hAnsi="Arial"/>
                <w:sz w:val="20"/>
                <w:szCs w:val="20"/>
                <w:rtl w:val="0"/>
              </w:rPr>
              <w:t xml:space="preserve">da rilasciare agli studenti al termine del </w:t>
            </w:r>
            <w:r w:rsidDel="00000000" w:rsidR="00000000" w:rsidRPr="00000000">
              <w:rPr>
                <w:rFonts w:ascii="Arial" w:cs="Arial" w:eastAsia="Arial" w:hAnsi="Arial"/>
                <w:b w:val="1"/>
                <w:bCs w:val="1"/>
                <w:sz w:val="20"/>
                <w:szCs w:val="20"/>
                <w:rtl w:val="0"/>
              </w:rPr>
              <w:t xml:space="preserve">secondo</w:t>
            </w:r>
            <w:r w:rsidDel="00000000" w:rsidR="00000000" w:rsidRPr="00000000">
              <w:rPr>
                <w:rFonts w:ascii="Arial" w:cs="Arial" w:eastAsia="Arial" w:hAnsi="Arial"/>
                <w:sz w:val="20"/>
                <w:szCs w:val="20"/>
                <w:rtl w:val="0"/>
              </w:rPr>
              <w:t xml:space="preserve"> e del </w:t>
            </w:r>
            <w:r w:rsidDel="00000000" w:rsidR="00000000" w:rsidRPr="00000000">
              <w:rPr>
                <w:rFonts w:ascii="Arial" w:cs="Arial" w:eastAsia="Arial" w:hAnsi="Arial"/>
                <w:b w:val="1"/>
                <w:bCs w:val="1"/>
                <w:sz w:val="20"/>
                <w:szCs w:val="20"/>
                <w:rtl w:val="0"/>
              </w:rPr>
              <w:t xml:space="preserve">quinto</w:t>
            </w:r>
            <w:r w:rsidDel="00000000" w:rsidR="00000000" w:rsidRPr="00000000">
              <w:rPr>
                <w:rFonts w:ascii="Arial" w:cs="Arial" w:eastAsia="Arial" w:hAnsi="Arial"/>
                <w:sz w:val="20"/>
                <w:szCs w:val="20"/>
                <w:rtl w:val="0"/>
              </w:rPr>
              <w:t xml:space="preserve"> anno. Ciascuna scheda di certificazione riporta le uda di apprendimento in cui lo studente è stato impegnato nel suo percorso di studi.</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ind w:left="231"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spacing w:line="276" w:lineRule="auto"/>
              <w:ind w:left="231" w:right="17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 </w:t>
            </w:r>
            <w:r w:rsidDel="00000000" w:rsidR="00000000" w:rsidRPr="00000000">
              <w:rPr>
                <w:rFonts w:ascii="Arial" w:cs="Arial" w:eastAsia="Arial" w:hAnsi="Arial"/>
                <w:b w:val="1"/>
                <w:bCs w:val="1"/>
                <w:sz w:val="20"/>
                <w:szCs w:val="20"/>
                <w:rtl w:val="0"/>
              </w:rPr>
              <w:t xml:space="preserve">uda</w:t>
            </w:r>
            <w:r w:rsidDel="00000000" w:rsidR="00000000" w:rsidRPr="00000000">
              <w:rPr>
                <w:rFonts w:ascii="Arial" w:cs="Arial" w:eastAsia="Arial" w:hAnsi="Arial"/>
                <w:sz w:val="20"/>
                <w:szCs w:val="20"/>
                <w:rtl w:val="0"/>
              </w:rPr>
              <w:t xml:space="preserve"> interdisciplinari, insieme al </w:t>
            </w:r>
            <w:r w:rsidDel="00000000" w:rsidR="00000000" w:rsidRPr="00000000">
              <w:rPr>
                <w:rFonts w:ascii="Arial" w:cs="Arial" w:eastAsia="Arial" w:hAnsi="Arial"/>
                <w:b w:val="1"/>
                <w:bCs w:val="1"/>
                <w:sz w:val="20"/>
                <w:szCs w:val="20"/>
                <w:rtl w:val="0"/>
              </w:rPr>
              <w:t xml:space="preserve">Progetto di Istituto di Educazione Civica</w:t>
            </w:r>
            <w:r w:rsidDel="00000000" w:rsidR="00000000" w:rsidRPr="00000000">
              <w:rPr>
                <w:rFonts w:ascii="Arial" w:cs="Arial" w:eastAsia="Arial" w:hAnsi="Arial"/>
                <w:sz w:val="20"/>
                <w:szCs w:val="20"/>
                <w:rtl w:val="0"/>
              </w:rPr>
              <w:t xml:space="preserve">, consentono agli studenti, nel corso dei cinque anni di studio, l’acquisizione sia delle competenze disciplinari che delle  competenze di Ed. civica (Linee guida per l’insegnamento dell’Educazione civica, adottate in applicazione della Legge 20 agosto 2019, n 92 e le nuove Linee guida D.M. 07 settembre 2024 n.183).</w:t>
            </w:r>
          </w:p>
          <w:p w:rsidR="00000000" w:rsidDel="00000000" w:rsidP="00000000" w:rsidRDefault="00000000" w:rsidRPr="00000000" w14:paraId="00000010">
            <w:pPr>
              <w:spacing w:line="276" w:lineRule="auto"/>
              <w:ind w:left="231" w:right="176" w:firstLine="0"/>
              <w:jc w:val="both"/>
              <w:rPr>
                <w:rFonts w:ascii="Calibri" w:cs="Calibri" w:eastAsia="Calibri" w:hAnsi="Calibri"/>
                <w:b w:val="1"/>
                <w:bCs w:val="1"/>
                <w:color w:val="002060"/>
              </w:rPr>
            </w:pPr>
            <w:r w:rsidDel="00000000" w:rsidR="00000000" w:rsidRPr="00000000">
              <w:rPr>
                <w:rFonts w:ascii="Arial" w:cs="Arial" w:eastAsia="Arial" w:hAnsi="Arial"/>
                <w:sz w:val="20"/>
                <w:szCs w:val="20"/>
                <w:rtl w:val="0"/>
              </w:rPr>
              <w:t xml:space="preserve">Il </w:t>
            </w:r>
            <w:r w:rsidDel="00000000" w:rsidR="00000000" w:rsidRPr="00000000">
              <w:rPr>
                <w:rFonts w:ascii="Arial" w:cs="Arial" w:eastAsia="Arial" w:hAnsi="Arial"/>
                <w:b w:val="1"/>
                <w:bCs w:val="1"/>
                <w:sz w:val="20"/>
                <w:szCs w:val="20"/>
                <w:rtl w:val="0"/>
              </w:rPr>
              <w:t xml:space="preserve">Progetto Modulo Orientativo</w:t>
            </w:r>
            <w:r w:rsidDel="00000000" w:rsidR="00000000" w:rsidRPr="00000000">
              <w:rPr>
                <w:rFonts w:ascii="Arial" w:cs="Arial" w:eastAsia="Arial" w:hAnsi="Arial"/>
                <w:sz w:val="20"/>
                <w:szCs w:val="20"/>
                <w:rtl w:val="0"/>
              </w:rPr>
              <w:t xml:space="preserve"> (D.M. 22 Dicembre 2022 n 328), insieme alle </w:t>
            </w:r>
            <w:r w:rsidDel="00000000" w:rsidR="00000000" w:rsidRPr="00000000">
              <w:rPr>
                <w:rFonts w:ascii="Arial" w:cs="Arial" w:eastAsia="Arial" w:hAnsi="Arial"/>
                <w:b w:val="1"/>
                <w:bCs w:val="1"/>
                <w:sz w:val="20"/>
                <w:szCs w:val="20"/>
                <w:rtl w:val="0"/>
              </w:rPr>
              <w:t xml:space="preserve">uda</w:t>
            </w:r>
            <w:r w:rsidDel="00000000" w:rsidR="00000000" w:rsidRPr="00000000">
              <w:rPr>
                <w:rFonts w:ascii="Arial" w:cs="Arial" w:eastAsia="Arial" w:hAnsi="Arial"/>
                <w:sz w:val="20"/>
                <w:szCs w:val="20"/>
                <w:rtl w:val="0"/>
              </w:rPr>
              <w:t xml:space="preserve">, concorre allo</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sviluppo della capacità di costruire un progetto di vita in grado di  adattarsi alle necessità dei soggetti in apprendimento  nelle diverse fasi della vita.</w:t>
            </w:r>
            <w:r w:rsidDel="00000000" w:rsidR="00000000" w:rsidRPr="00000000">
              <w:rPr>
                <w:rtl w:val="0"/>
              </w:rPr>
            </w:r>
          </w:p>
          <w:p w:rsidR="00000000" w:rsidDel="00000000" w:rsidP="00000000" w:rsidRDefault="00000000" w:rsidRPr="00000000" w14:paraId="00000011">
            <w:pPr>
              <w:spacing w:line="276" w:lineRule="auto"/>
              <w:ind w:right="176"/>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76" w:lineRule="auto"/>
              <w:ind w:left="231" w:right="176" w:firstLine="0"/>
              <w:jc w:val="both"/>
              <w:rPr>
                <w:rFonts w:ascii="Arial" w:cs="Arial" w:eastAsia="Arial" w:hAnsi="Arial"/>
                <w:color w:val="ff0000"/>
                <w:sz w:val="20"/>
                <w:szCs w:val="2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1703"/>
              </w:tabs>
              <w:spacing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INDICAZIONI OPERATIVE PRIMO BIENNIO</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76"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p w:rsidR="00000000" w:rsidDel="00000000" w:rsidP="00000000" w:rsidRDefault="00000000" w:rsidRPr="00000000" w14:paraId="00000015">
            <w:pPr>
              <w:numPr>
                <w:ilvl w:val="0"/>
                <w:numId w:val="4"/>
              </w:numP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E’ compito di ciascun </w:t>
            </w:r>
            <w:r w:rsidDel="00000000" w:rsidR="00000000" w:rsidRPr="00000000">
              <w:rPr>
                <w:rFonts w:ascii="Arial" w:cs="Arial" w:eastAsia="Arial" w:hAnsi="Arial"/>
                <w:b w:val="1"/>
                <w:bCs w:val="1"/>
                <w:sz w:val="20"/>
                <w:szCs w:val="20"/>
                <w:rtl w:val="0"/>
              </w:rPr>
              <w:t xml:space="preserve">docente del primo biennio </w:t>
            </w:r>
            <w:r w:rsidDel="00000000" w:rsidR="00000000" w:rsidRPr="00000000">
              <w:rPr>
                <w:rFonts w:ascii="Arial" w:cs="Arial" w:eastAsia="Arial" w:hAnsi="Arial"/>
                <w:sz w:val="20"/>
                <w:szCs w:val="20"/>
                <w:rtl w:val="0"/>
              </w:rPr>
              <w:t xml:space="preserve">somministrare allo studente, </w:t>
            </w:r>
            <w:r w:rsidDel="00000000" w:rsidR="00000000" w:rsidRPr="00000000">
              <w:rPr>
                <w:rFonts w:ascii="Arial" w:cs="Arial" w:eastAsia="Arial" w:hAnsi="Arial"/>
                <w:b w:val="1"/>
                <w:bCs w:val="1"/>
                <w:sz w:val="20"/>
                <w:szCs w:val="20"/>
                <w:rtl w:val="0"/>
              </w:rPr>
              <w:t xml:space="preserve">per ogni UDA</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un compito di realtà.  Il compito sarà valutato dal docente di ogni disciplina.</w:t>
            </w:r>
            <w:r w:rsidDel="00000000" w:rsidR="00000000" w:rsidRPr="00000000">
              <w:rPr>
                <w:rtl w:val="0"/>
              </w:rPr>
            </w:r>
          </w:p>
          <w:p w:rsidR="00000000" w:rsidDel="00000000" w:rsidP="00000000" w:rsidRDefault="00000000" w:rsidRPr="00000000" w14:paraId="00000016">
            <w:pPr>
              <w:numPr>
                <w:ilvl w:val="0"/>
                <w:numId w:val="4"/>
              </w:numPr>
              <w:pBdr>
                <w:top w:space="0" w:sz="0" w:val="nil"/>
                <w:left w:space="0" w:sz="0" w:val="nil"/>
                <w:bottom w:space="0" w:sz="0" w:val="nil"/>
                <w:right w:space="0" w:sz="0" w:val="nil"/>
                <w:between w:space="0" w:sz="0" w:val="nil"/>
              </w:pBd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Il </w:t>
            </w: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fornisce al docente </w:t>
            </w:r>
            <w:r w:rsidDel="00000000" w:rsidR="00000000" w:rsidRPr="00000000">
              <w:rPr>
                <w:rFonts w:ascii="Arial" w:cs="Arial" w:eastAsia="Arial" w:hAnsi="Arial"/>
                <w:b w:val="1"/>
                <w:bCs w:val="1"/>
                <w:sz w:val="20"/>
                <w:szCs w:val="20"/>
                <w:rtl w:val="0"/>
              </w:rPr>
              <w:t xml:space="preserve">elementi per la valutazione formativa,</w:t>
            </w:r>
            <w:r w:rsidDel="00000000" w:rsidR="00000000" w:rsidRPr="00000000">
              <w:rPr>
                <w:rFonts w:ascii="Arial" w:cs="Arial" w:eastAsia="Arial" w:hAnsi="Arial"/>
                <w:sz w:val="20"/>
                <w:szCs w:val="20"/>
                <w:rtl w:val="0"/>
              </w:rPr>
              <w:t xml:space="preserve">  da integrare con ulteriori modalità di verifica (osservazione del processo di apprendimento, prove scritte e orali, prove pratiche, test, esercizi, questionari, confronti e dialoghi).</w:t>
            </w:r>
          </w:p>
          <w:p w:rsidR="00000000" w:rsidDel="00000000" w:rsidP="00000000" w:rsidRDefault="00000000" w:rsidRPr="00000000" w14:paraId="00000017">
            <w:pPr>
              <w:numPr>
                <w:ilvl w:val="0"/>
                <w:numId w:val="4"/>
              </w:numPr>
              <w:pBdr>
                <w:top w:space="0" w:sz="0" w:val="nil"/>
                <w:left w:space="0" w:sz="0" w:val="nil"/>
                <w:bottom w:space="0" w:sz="0" w:val="nil"/>
                <w:right w:space="0" w:sz="0" w:val="nil"/>
                <w:between w:space="0" w:sz="0" w:val="nil"/>
              </w:pBd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I compiti di realtà sono elaborati dai </w:t>
            </w:r>
            <w:r w:rsidDel="00000000" w:rsidR="00000000" w:rsidRPr="00000000">
              <w:rPr>
                <w:rFonts w:ascii="Arial" w:cs="Arial" w:eastAsia="Arial" w:hAnsi="Arial"/>
                <w:b w:val="1"/>
                <w:bCs w:val="1"/>
                <w:sz w:val="20"/>
                <w:szCs w:val="20"/>
                <w:rtl w:val="0"/>
              </w:rPr>
              <w:t xml:space="preserve">singoli dipartimenti disciplinari</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9">
            <w:pPr>
              <w:numPr>
                <w:ilvl w:val="0"/>
                <w:numId w:val="4"/>
              </w:numP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I compiti di realtà possono essere strutturati in forma di verifica scritta, orale, pratica, multimediale. </w:t>
            </w:r>
          </w:p>
          <w:p w:rsidR="00000000" w:rsidDel="00000000" w:rsidP="00000000" w:rsidRDefault="00000000" w:rsidRPr="00000000" w14:paraId="0000001A">
            <w:pPr>
              <w:widowControl w:val="1"/>
              <w:numPr>
                <w:ilvl w:val="0"/>
                <w:numId w:val="4"/>
              </w:numPr>
              <w:ind w:left="720" w:right="176" w:hanging="360"/>
              <w:jc w:val="both"/>
              <w:rPr>
                <w:b w:val="1"/>
                <w:bCs w:val="1"/>
                <w:sz w:val="20"/>
                <w:szCs w:val="20"/>
              </w:rPr>
            </w:pPr>
            <w:r w:rsidDel="00000000" w:rsidR="00000000" w:rsidRPr="00000000">
              <w:rPr>
                <w:rFonts w:ascii="Arial" w:cs="Arial" w:eastAsia="Arial" w:hAnsi="Arial"/>
                <w:sz w:val="20"/>
                <w:szCs w:val="20"/>
                <w:rtl w:val="0"/>
              </w:rPr>
              <w:t xml:space="preserve">Le UDA prevedono </w:t>
            </w:r>
            <w:r w:rsidDel="00000000" w:rsidR="00000000" w:rsidRPr="00000000">
              <w:rPr>
                <w:rFonts w:ascii="Arial" w:cs="Arial" w:eastAsia="Arial" w:hAnsi="Arial"/>
                <w:b w:val="1"/>
                <w:bCs w:val="1"/>
                <w:sz w:val="20"/>
                <w:szCs w:val="20"/>
                <w:rtl w:val="0"/>
              </w:rPr>
              <w:t xml:space="preserve">attività di recupero</w:t>
            </w:r>
            <w:r w:rsidDel="00000000" w:rsidR="00000000" w:rsidRPr="00000000">
              <w:rPr>
                <w:rFonts w:ascii="Arial" w:cs="Arial" w:eastAsia="Arial" w:hAnsi="Arial"/>
                <w:sz w:val="20"/>
                <w:szCs w:val="20"/>
                <w:rtl w:val="0"/>
              </w:rPr>
              <w:t xml:space="preserve"> per gli studenti che incontrino difficoltà lungo il percorso di apprendimento. Tali attività di recupero </w:t>
            </w:r>
            <w:r w:rsidDel="00000000" w:rsidR="00000000" w:rsidRPr="00000000">
              <w:rPr>
                <w:rFonts w:ascii="Arial" w:cs="Arial" w:eastAsia="Arial" w:hAnsi="Arial"/>
                <w:b w:val="1"/>
                <w:bCs w:val="1"/>
                <w:sz w:val="20"/>
                <w:szCs w:val="20"/>
                <w:rtl w:val="0"/>
              </w:rPr>
              <w:t xml:space="preserve">in itinere</w:t>
            </w:r>
            <w:r w:rsidDel="00000000" w:rsidR="00000000" w:rsidRPr="00000000">
              <w:rPr>
                <w:rFonts w:ascii="Arial" w:cs="Arial" w:eastAsia="Arial" w:hAnsi="Arial"/>
                <w:sz w:val="20"/>
                <w:szCs w:val="20"/>
                <w:rtl w:val="0"/>
              </w:rPr>
              <w:t xml:space="preserve"> sono predisposte da ciascun docente secondo le indicazioni del proprio dipartimento.</w:t>
            </w:r>
            <w:r w:rsidDel="00000000" w:rsidR="00000000" w:rsidRPr="00000000">
              <w:rPr>
                <w:rtl w:val="0"/>
              </w:rPr>
            </w:r>
          </w:p>
          <w:p w:rsidR="00000000" w:rsidDel="00000000" w:rsidP="00000000" w:rsidRDefault="00000000" w:rsidRPr="00000000" w14:paraId="0000001B">
            <w:pPr>
              <w:numPr>
                <w:ilvl w:val="0"/>
                <w:numId w:val="4"/>
              </w:numPr>
              <w:pBdr>
                <w:top w:space="0" w:sz="0" w:val="nil"/>
                <w:left w:space="0" w:sz="0" w:val="nil"/>
                <w:bottom w:space="0" w:sz="0" w:val="nil"/>
                <w:right w:space="0" w:sz="0" w:val="nil"/>
                <w:between w:space="0" w:sz="0" w:val="nil"/>
              </w:pBd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Per le discipline: </w:t>
            </w:r>
            <w:r w:rsidDel="00000000" w:rsidR="00000000" w:rsidRPr="00000000">
              <w:rPr>
                <w:rFonts w:ascii="Arial" w:cs="Arial" w:eastAsia="Arial" w:hAnsi="Arial"/>
                <w:b w:val="1"/>
                <w:bCs w:val="1"/>
                <w:sz w:val="20"/>
                <w:szCs w:val="20"/>
                <w:rtl w:val="0"/>
              </w:rPr>
              <w:t xml:space="preserve">Italiano, Matematica, Inglese, Francese, Scienze degli alimenti</w:t>
            </w:r>
            <w:r w:rsidDel="00000000" w:rsidR="00000000" w:rsidRPr="00000000">
              <w:rPr>
                <w:rFonts w:ascii="Arial" w:cs="Arial" w:eastAsia="Arial" w:hAnsi="Arial"/>
                <w:sz w:val="20"/>
                <w:szCs w:val="20"/>
                <w:rtl w:val="0"/>
              </w:rPr>
              <w:t xml:space="preserve"> è prevista la somministrazione di </w:t>
            </w:r>
            <w:r w:rsidDel="00000000" w:rsidR="00000000" w:rsidRPr="00000000">
              <w:rPr>
                <w:rFonts w:ascii="Arial" w:cs="Arial" w:eastAsia="Arial" w:hAnsi="Arial"/>
                <w:b w:val="1"/>
                <w:bCs w:val="1"/>
                <w:sz w:val="20"/>
                <w:szCs w:val="20"/>
                <w:rtl w:val="0"/>
              </w:rPr>
              <w:t xml:space="preserve">prove parallele iniziali, intermedie e finali </w:t>
            </w:r>
            <w:r w:rsidDel="00000000" w:rsidR="00000000" w:rsidRPr="00000000">
              <w:rPr>
                <w:rFonts w:ascii="Arial" w:cs="Arial" w:eastAsia="Arial" w:hAnsi="Arial"/>
                <w:sz w:val="20"/>
                <w:szCs w:val="20"/>
                <w:rtl w:val="0"/>
              </w:rPr>
              <w:t xml:space="preserve">ai fini dell’autovalutazione di istituto.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76" w:lineRule="auto"/>
              <w:ind w:left="720"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spacing w:after="120" w:line="276" w:lineRule="auto"/>
              <w:ind w:left="72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INDICAZIONI OPERATIVE SECONDO BIENNIO E QUINTO ANNO</w:t>
            </w:r>
          </w:p>
          <w:p w:rsidR="00000000" w:rsidDel="00000000" w:rsidP="00000000" w:rsidRDefault="00000000" w:rsidRPr="00000000" w14:paraId="0000001E">
            <w:pPr>
              <w:spacing w:line="276"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p w:rsidR="00000000" w:rsidDel="00000000" w:rsidP="00000000" w:rsidRDefault="00000000" w:rsidRPr="00000000" w14:paraId="0000001F">
            <w:pPr>
              <w:numPr>
                <w:ilvl w:val="0"/>
                <w:numId w:val="4"/>
              </w:numP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E’ compito di ciascun </w:t>
            </w:r>
            <w:r w:rsidDel="00000000" w:rsidR="00000000" w:rsidRPr="00000000">
              <w:rPr>
                <w:rFonts w:ascii="Arial" w:cs="Arial" w:eastAsia="Arial" w:hAnsi="Arial"/>
                <w:b w:val="1"/>
                <w:bCs w:val="1"/>
                <w:sz w:val="20"/>
                <w:szCs w:val="20"/>
                <w:rtl w:val="0"/>
              </w:rPr>
              <w:t xml:space="preserve">C.d.c del secondo biennio e quinto anno </w:t>
            </w:r>
            <w:r w:rsidDel="00000000" w:rsidR="00000000" w:rsidRPr="00000000">
              <w:rPr>
                <w:rFonts w:ascii="Arial" w:cs="Arial" w:eastAsia="Arial" w:hAnsi="Arial"/>
                <w:sz w:val="20"/>
                <w:szCs w:val="20"/>
                <w:rtl w:val="0"/>
              </w:rPr>
              <w:t xml:space="preserve">somministrare allo studente </w:t>
            </w:r>
            <w:r w:rsidDel="00000000" w:rsidR="00000000" w:rsidRPr="00000000">
              <w:rPr>
                <w:rFonts w:ascii="Arial" w:cs="Arial" w:eastAsia="Arial" w:hAnsi="Arial"/>
                <w:b w:val="1"/>
                <w:bCs w:val="1"/>
                <w:sz w:val="20"/>
                <w:szCs w:val="20"/>
                <w:rtl w:val="0"/>
              </w:rPr>
              <w:t xml:space="preserve">un compito di realtà</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che sarà valutato collegialmente, </w:t>
            </w:r>
            <w:r w:rsidDel="00000000" w:rsidR="00000000" w:rsidRPr="00000000">
              <w:rPr>
                <w:rFonts w:ascii="Arial" w:cs="Arial" w:eastAsia="Arial" w:hAnsi="Arial"/>
                <w:sz w:val="20"/>
                <w:szCs w:val="20"/>
                <w:rtl w:val="0"/>
              </w:rPr>
              <w:t xml:space="preserve">entro la fine di ciascun quadrimestre,</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utilizzando la griglia per la valutazione delle competenze e delle soft skill fornita dal coordinatore.</w:t>
            </w:r>
          </w:p>
          <w:p w:rsidR="00000000" w:rsidDel="00000000" w:rsidP="00000000" w:rsidRDefault="00000000" w:rsidRPr="00000000" w14:paraId="00000020">
            <w:pPr>
              <w:numPr>
                <w:ilvl w:val="0"/>
                <w:numId w:val="4"/>
              </w:numPr>
              <w:spacing w:line="276" w:lineRule="auto"/>
              <w:ind w:left="720" w:right="176" w:hanging="36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Successivamente alla consegna dell’elaborato digitale, ciascun C.d.c. somministra una prova di verifica scritta cartacea entro il 20 Gennaio per il 1° quadrimestre ed entro il 20 Maggio per il 2° quadrimestre della durata di 6 tempi.</w:t>
            </w:r>
          </w:p>
          <w:p w:rsidR="00000000" w:rsidDel="00000000" w:rsidP="00000000" w:rsidRDefault="00000000" w:rsidRPr="00000000" w14:paraId="00000021">
            <w:pPr>
              <w:numPr>
                <w:ilvl w:val="0"/>
                <w:numId w:val="4"/>
              </w:numP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I compiti di realtà sono elaborati dall’ Interdipartimento, per ciascun indirizzo.</w:t>
            </w:r>
          </w:p>
          <w:p w:rsidR="00000000" w:rsidDel="00000000" w:rsidP="00000000" w:rsidRDefault="00000000" w:rsidRPr="00000000" w14:paraId="00000022">
            <w:pPr>
              <w:numPr>
                <w:ilvl w:val="0"/>
                <w:numId w:val="4"/>
              </w:numP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I compiti di realtà possono essere strutturati in forma di verifica scritta, pratica, multimediale, e presentate oralmente. </w:t>
            </w:r>
          </w:p>
          <w:p w:rsidR="00000000" w:rsidDel="00000000" w:rsidP="00000000" w:rsidRDefault="00000000" w:rsidRPr="00000000" w14:paraId="00000023">
            <w:pPr>
              <w:numPr>
                <w:ilvl w:val="0"/>
                <w:numId w:val="4"/>
              </w:numP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Il </w:t>
            </w: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fornisce al docente </w:t>
            </w:r>
            <w:r w:rsidDel="00000000" w:rsidR="00000000" w:rsidRPr="00000000">
              <w:rPr>
                <w:rFonts w:ascii="Arial" w:cs="Arial" w:eastAsia="Arial" w:hAnsi="Arial"/>
                <w:b w:val="1"/>
                <w:bCs w:val="1"/>
                <w:sz w:val="20"/>
                <w:szCs w:val="20"/>
                <w:rtl w:val="0"/>
              </w:rPr>
              <w:t xml:space="preserve">elementi per la valutazione formativa,</w:t>
            </w:r>
            <w:r w:rsidDel="00000000" w:rsidR="00000000" w:rsidRPr="00000000">
              <w:rPr>
                <w:rFonts w:ascii="Arial" w:cs="Arial" w:eastAsia="Arial" w:hAnsi="Arial"/>
                <w:sz w:val="20"/>
                <w:szCs w:val="20"/>
                <w:rtl w:val="0"/>
              </w:rPr>
              <w:t xml:space="preserve">  da integrare con ulteriori modalità di verifica (osservazione del processo di apprendimento, prove scritte e orali, prove pratiche, test, esercizi, questionari, confronti e dialoghi).</w:t>
            </w:r>
          </w:p>
          <w:p w:rsidR="00000000" w:rsidDel="00000000" w:rsidP="00000000" w:rsidRDefault="00000000" w:rsidRPr="00000000" w14:paraId="00000024">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Le UDA prevedono attività di recupero per gli studenti che incontrino difficoltà lungo il percorso di apprendimento. Tali attività di recupero in itinere sono predisposte in autonomia da ciascun docente.</w:t>
            </w:r>
          </w:p>
          <w:p w:rsidR="00000000" w:rsidDel="00000000" w:rsidP="00000000" w:rsidRDefault="00000000" w:rsidRPr="00000000" w14:paraId="0000002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Sono, altresì, previste attività di ampliamento formativo e potenziamento.</w:t>
            </w:r>
          </w:p>
          <w:p w:rsidR="00000000" w:rsidDel="00000000" w:rsidP="00000000" w:rsidRDefault="00000000" w:rsidRPr="00000000" w14:paraId="00000026">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La segreteria didattica e/o la commissione FSL (Formazione Scuola-Lavoro), nel redigere l’e-portfolio per ogni alunno, inseriscono le tematiche generali delle UDA nonché le esperienze effettuate, le attività di ampliamento e arricchimento dell’offerta formativa e i moduli formativi di orientamento.</w:t>
            </w:r>
          </w:p>
          <w:p w:rsidR="00000000" w:rsidDel="00000000" w:rsidP="00000000" w:rsidRDefault="00000000" w:rsidRPr="00000000" w14:paraId="00000027">
            <w:pPr>
              <w:numPr>
                <w:ilvl w:val="0"/>
                <w:numId w:val="4"/>
              </w:numPr>
              <w:spacing w:line="276" w:lineRule="auto"/>
              <w:ind w:left="720" w:right="176" w:hanging="360"/>
              <w:jc w:val="both"/>
              <w:rPr>
                <w:sz w:val="20"/>
                <w:szCs w:val="20"/>
              </w:rPr>
            </w:pPr>
            <w:r w:rsidDel="00000000" w:rsidR="00000000" w:rsidRPr="00000000">
              <w:rPr>
                <w:rFonts w:ascii="Arial" w:cs="Arial" w:eastAsia="Arial" w:hAnsi="Arial"/>
                <w:sz w:val="20"/>
                <w:szCs w:val="20"/>
                <w:rtl w:val="0"/>
              </w:rPr>
              <w:t xml:space="preserve">Per le discipline: </w:t>
            </w:r>
            <w:r w:rsidDel="00000000" w:rsidR="00000000" w:rsidRPr="00000000">
              <w:rPr>
                <w:rFonts w:ascii="Arial" w:cs="Arial" w:eastAsia="Arial" w:hAnsi="Arial"/>
                <w:b w:val="1"/>
                <w:bCs w:val="1"/>
                <w:sz w:val="20"/>
                <w:szCs w:val="20"/>
                <w:rtl w:val="0"/>
              </w:rPr>
              <w:t xml:space="preserve">Italiano, Matematica, Inglese, Francese, Scienze degli alimenti</w:t>
            </w:r>
            <w:r w:rsidDel="00000000" w:rsidR="00000000" w:rsidRPr="00000000">
              <w:rPr>
                <w:rFonts w:ascii="Arial" w:cs="Arial" w:eastAsia="Arial" w:hAnsi="Arial"/>
                <w:sz w:val="20"/>
                <w:szCs w:val="20"/>
                <w:rtl w:val="0"/>
              </w:rPr>
              <w:t xml:space="preserve"> è prevista la somministrazione di </w:t>
            </w:r>
            <w:r w:rsidDel="00000000" w:rsidR="00000000" w:rsidRPr="00000000">
              <w:rPr>
                <w:rFonts w:ascii="Arial" w:cs="Arial" w:eastAsia="Arial" w:hAnsi="Arial"/>
                <w:b w:val="1"/>
                <w:bCs w:val="1"/>
                <w:sz w:val="20"/>
                <w:szCs w:val="20"/>
                <w:rtl w:val="0"/>
              </w:rPr>
              <w:t xml:space="preserve">prove parallele iniziali, intermedie e finali </w:t>
            </w:r>
            <w:r w:rsidDel="00000000" w:rsidR="00000000" w:rsidRPr="00000000">
              <w:rPr>
                <w:rFonts w:ascii="Arial" w:cs="Arial" w:eastAsia="Arial" w:hAnsi="Arial"/>
                <w:sz w:val="20"/>
                <w:szCs w:val="20"/>
                <w:rtl w:val="0"/>
              </w:rPr>
              <w:t xml:space="preserve">ai fini dell’autovalutazione di istituto. </w:t>
            </w:r>
          </w:p>
          <w:p w:rsidR="00000000" w:rsidDel="00000000" w:rsidP="00000000" w:rsidRDefault="00000000" w:rsidRPr="00000000" w14:paraId="00000028">
            <w:pPr>
              <w:spacing w:line="276" w:lineRule="auto"/>
              <w:ind w:left="0" w:right="17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9">
            <w:pPr>
              <w:spacing w:after="120" w:line="276" w:lineRule="auto"/>
              <w:ind w:left="72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VALUTAZIONE QUADRIMESTRALE INSEGNAMENTO ED. CIVICA </w:t>
            </w:r>
          </w:p>
          <w:p w:rsidR="00000000" w:rsidDel="00000000" w:rsidP="00000000" w:rsidRDefault="00000000" w:rsidRPr="00000000" w14:paraId="0000002A">
            <w:pPr>
              <w:numPr>
                <w:ilvl w:val="0"/>
                <w:numId w:val="4"/>
              </w:numPr>
              <w:spacing w:line="276" w:lineRule="auto"/>
              <w:ind w:left="720" w:hanging="360"/>
              <w:jc w:val="both"/>
              <w:rPr>
                <w:sz w:val="20"/>
                <w:szCs w:val="20"/>
              </w:rPr>
            </w:pPr>
            <w:r w:rsidDel="00000000" w:rsidR="00000000" w:rsidRPr="00000000">
              <w:rPr>
                <w:rFonts w:ascii="Arial" w:cs="Arial" w:eastAsia="Arial" w:hAnsi="Arial"/>
                <w:sz w:val="20"/>
                <w:szCs w:val="20"/>
                <w:rtl w:val="0"/>
              </w:rPr>
              <w:t xml:space="preserve">In sede di scrutinio intermedio e finale, il docente coordinatore di ed. civica presenta al consiglio di classe la proposta di valutazione che tiene conto di quanto espresso anche dagli altri docenti contitolari dell’insegnamento, in base ai descrittori presenti nella Griglia di valutazione di ed. civica allegata.</w:t>
            </w:r>
          </w:p>
          <w:p w:rsidR="00000000" w:rsidDel="00000000" w:rsidP="00000000" w:rsidRDefault="00000000" w:rsidRPr="00000000" w14:paraId="0000002B">
            <w:pPr>
              <w:spacing w:line="276" w:lineRule="auto"/>
              <w:ind w:left="720" w:firstLine="0"/>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2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D">
      <w:pPr>
        <w:jc w:val="both"/>
        <w:rPr>
          <w:rFonts w:ascii="Arial" w:cs="Arial" w:eastAsia="Arial" w:hAnsi="Arial"/>
          <w:sz w:val="20"/>
          <w:szCs w:val="20"/>
        </w:rPr>
      </w:pPr>
      <w:r w:rsidDel="00000000" w:rsidR="00000000" w:rsidRPr="00000000">
        <w:rPr>
          <w:rtl w:val="0"/>
        </w:rPr>
      </w:r>
    </w:p>
    <w:tbl>
      <w:tblPr>
        <w:tblStyle w:val="Table2"/>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2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Progetto Modulo Orientativo</w:t>
            </w:r>
          </w:p>
          <w:p w:rsidR="00000000" w:rsidDel="00000000" w:rsidP="00000000" w:rsidRDefault="00000000" w:rsidRPr="00000000" w14:paraId="0000002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DM n. 328/2022 e Linee guida per l’orientamento</w:t>
            </w:r>
          </w:p>
          <w:p w:rsidR="00000000" w:rsidDel="00000000" w:rsidP="00000000" w:rsidRDefault="00000000" w:rsidRPr="00000000" w14:paraId="00000030">
            <w:pPr>
              <w:jc w:val="both"/>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1">
            <w:pPr>
              <w:widowControl w:val="1"/>
              <w:shd w:fill="ffffff" w:val="clear"/>
              <w:spacing w:after="260" w:before="3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 Piano nazionale di ripresa e resilienza (PNRR) prevede la riforma dell’orientamento scolastico. La riforma si propone i seguenti </w:t>
            </w:r>
            <w:r w:rsidDel="00000000" w:rsidR="00000000" w:rsidRPr="00000000">
              <w:rPr>
                <w:rFonts w:ascii="Arial" w:cs="Arial" w:eastAsia="Arial" w:hAnsi="Arial"/>
                <w:b w:val="1"/>
                <w:bCs w:val="1"/>
                <w:sz w:val="20"/>
                <w:szCs w:val="20"/>
                <w:rtl w:val="0"/>
              </w:rPr>
              <w:t xml:space="preserve">obiettivi: </w:t>
            </w:r>
            <w:r w:rsidDel="00000000" w:rsidR="00000000" w:rsidRPr="00000000">
              <w:rPr>
                <w:rFonts w:ascii="Arial" w:cs="Arial" w:eastAsia="Arial" w:hAnsi="Arial"/>
                <w:sz w:val="20"/>
                <w:szCs w:val="20"/>
                <w:rtl w:val="0"/>
              </w:rPr>
              <w:t xml:space="preserve">rafforzare il raccordo tra primo e secondo ciclo di istruzione per una scelta consapevole della scuola secondaria di II grado, tale da valorizzare le potenzialità e i talenti degli studenti; contribuire alla riduzione della dispersione scolastica; favorire l’accesso alle opportunità formative dell’istruzione terziaria.</w:t>
            </w:r>
          </w:p>
          <w:p w:rsidR="00000000" w:rsidDel="00000000" w:rsidP="00000000" w:rsidRDefault="00000000" w:rsidRPr="00000000" w14:paraId="00000032">
            <w:pPr>
              <w:widowControl w:val="1"/>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 nostro Istituto, secondo quanto previsto dalla riforma, progetta </w:t>
            </w:r>
            <w:r w:rsidDel="00000000" w:rsidR="00000000" w:rsidRPr="00000000">
              <w:rPr>
                <w:rFonts w:ascii="Arial" w:cs="Arial" w:eastAsia="Arial" w:hAnsi="Arial"/>
                <w:b w:val="1"/>
                <w:bCs w:val="1"/>
                <w:sz w:val="20"/>
                <w:szCs w:val="20"/>
                <w:rtl w:val="0"/>
              </w:rPr>
              <w:t xml:space="preserve">moduli di orientamento formativo</w:t>
            </w:r>
            <w:r w:rsidDel="00000000" w:rsidR="00000000" w:rsidRPr="00000000">
              <w:rPr>
                <w:rFonts w:ascii="Arial" w:cs="Arial" w:eastAsia="Arial" w:hAnsi="Arial"/>
                <w:sz w:val="20"/>
                <w:szCs w:val="20"/>
                <w:rtl w:val="0"/>
              </w:rPr>
              <w:t xml:space="preserve">. In particolare, nelle </w:t>
            </w:r>
            <w:r w:rsidDel="00000000" w:rsidR="00000000" w:rsidRPr="00000000">
              <w:rPr>
                <w:rFonts w:ascii="Arial" w:cs="Arial" w:eastAsia="Arial" w:hAnsi="Arial"/>
                <w:b w:val="1"/>
                <w:bCs w:val="1"/>
                <w:sz w:val="20"/>
                <w:szCs w:val="20"/>
                <w:rtl w:val="0"/>
              </w:rPr>
              <w:t xml:space="preserve">classi prime e seconde</w:t>
            </w:r>
            <w:r w:rsidDel="00000000" w:rsidR="00000000" w:rsidRPr="00000000">
              <w:rPr>
                <w:rFonts w:ascii="Arial" w:cs="Arial" w:eastAsia="Arial" w:hAnsi="Arial"/>
                <w:sz w:val="20"/>
                <w:szCs w:val="20"/>
                <w:rtl w:val="0"/>
              </w:rPr>
              <w:t xml:space="preserve"> sono attivati </w:t>
            </w:r>
            <w:r w:rsidDel="00000000" w:rsidR="00000000" w:rsidRPr="00000000">
              <w:rPr>
                <w:rFonts w:ascii="Arial" w:cs="Arial" w:eastAsia="Arial" w:hAnsi="Arial"/>
                <w:b w:val="1"/>
                <w:bCs w:val="1"/>
                <w:sz w:val="20"/>
                <w:szCs w:val="20"/>
                <w:rtl w:val="0"/>
              </w:rPr>
              <w:t xml:space="preserve">moduli di orientamento formativo</w:t>
            </w:r>
            <w:r w:rsidDel="00000000" w:rsidR="00000000" w:rsidRPr="00000000">
              <w:rPr>
                <w:rFonts w:ascii="Arial" w:cs="Arial" w:eastAsia="Arial" w:hAnsi="Arial"/>
                <w:sz w:val="20"/>
                <w:szCs w:val="20"/>
                <w:rtl w:val="0"/>
              </w:rPr>
              <w:t xml:space="preserve"> di almeno </w:t>
            </w:r>
            <w:r w:rsidDel="00000000" w:rsidR="00000000" w:rsidRPr="00000000">
              <w:rPr>
                <w:rFonts w:ascii="Arial" w:cs="Arial" w:eastAsia="Arial" w:hAnsi="Arial"/>
                <w:b w:val="1"/>
                <w:bCs w:val="1"/>
                <w:sz w:val="20"/>
                <w:szCs w:val="20"/>
                <w:rtl w:val="0"/>
              </w:rPr>
              <w:t xml:space="preserve">30 ore</w:t>
            </w:r>
            <w:r w:rsidDel="00000000" w:rsidR="00000000" w:rsidRPr="00000000">
              <w:rPr>
                <w:rFonts w:ascii="Arial" w:cs="Arial" w:eastAsia="Arial" w:hAnsi="Arial"/>
                <w:sz w:val="20"/>
                <w:szCs w:val="20"/>
                <w:rtl w:val="0"/>
              </w:rPr>
              <w:t xml:space="preserve">, anche extra curricolari, per anno scolastico, gestite dai C.d.c; nelle </w:t>
            </w:r>
            <w:r w:rsidDel="00000000" w:rsidR="00000000" w:rsidRPr="00000000">
              <w:rPr>
                <w:rFonts w:ascii="Arial" w:cs="Arial" w:eastAsia="Arial" w:hAnsi="Arial"/>
                <w:b w:val="1"/>
                <w:bCs w:val="1"/>
                <w:sz w:val="20"/>
                <w:szCs w:val="20"/>
                <w:rtl w:val="0"/>
              </w:rPr>
              <w:t xml:space="preserve">classi terze, quarte e quinte</w:t>
            </w:r>
            <w:r w:rsidDel="00000000" w:rsidR="00000000" w:rsidRPr="00000000">
              <w:rPr>
                <w:rFonts w:ascii="Arial" w:cs="Arial" w:eastAsia="Arial" w:hAnsi="Arial"/>
                <w:sz w:val="20"/>
                <w:szCs w:val="20"/>
                <w:rtl w:val="0"/>
              </w:rPr>
              <w:t xml:space="preserve"> sono attivati </w:t>
            </w:r>
            <w:r w:rsidDel="00000000" w:rsidR="00000000" w:rsidRPr="00000000">
              <w:rPr>
                <w:rFonts w:ascii="Arial" w:cs="Arial" w:eastAsia="Arial" w:hAnsi="Arial"/>
                <w:b w:val="1"/>
                <w:bCs w:val="1"/>
                <w:sz w:val="20"/>
                <w:szCs w:val="20"/>
                <w:rtl w:val="0"/>
              </w:rPr>
              <w:t xml:space="preserve">moduli curriculari</w:t>
            </w:r>
            <w:r w:rsidDel="00000000" w:rsidR="00000000" w:rsidRPr="00000000">
              <w:rPr>
                <w:rFonts w:ascii="Arial" w:cs="Arial" w:eastAsia="Arial" w:hAnsi="Arial"/>
                <w:sz w:val="20"/>
                <w:szCs w:val="20"/>
                <w:rtl w:val="0"/>
              </w:rPr>
              <w:t xml:space="preserve"> di orientamento formativo di almeno </w:t>
            </w:r>
            <w:r w:rsidDel="00000000" w:rsidR="00000000" w:rsidRPr="00000000">
              <w:rPr>
                <w:rFonts w:ascii="Arial" w:cs="Arial" w:eastAsia="Arial" w:hAnsi="Arial"/>
                <w:b w:val="1"/>
                <w:bCs w:val="1"/>
                <w:sz w:val="20"/>
                <w:szCs w:val="20"/>
                <w:rtl w:val="0"/>
              </w:rPr>
              <w:t xml:space="preserve">30 ore</w:t>
            </w:r>
            <w:r w:rsidDel="00000000" w:rsidR="00000000" w:rsidRPr="00000000">
              <w:rPr>
                <w:rFonts w:ascii="Arial" w:cs="Arial" w:eastAsia="Arial" w:hAnsi="Arial"/>
                <w:sz w:val="20"/>
                <w:szCs w:val="20"/>
                <w:rtl w:val="0"/>
              </w:rPr>
              <w:t xml:space="preserve">, per anno scolastico. Tali moduli, con il supporto del tutor per l’Orientamento, sono integrati con:</w:t>
            </w:r>
          </w:p>
          <w:p w:rsidR="00000000" w:rsidDel="00000000" w:rsidP="00000000" w:rsidRDefault="00000000" w:rsidRPr="00000000" w14:paraId="00000033">
            <w:pPr>
              <w:widowControl w:val="1"/>
              <w:numPr>
                <w:ilvl w:val="0"/>
                <w:numId w:val="6"/>
              </w:numPr>
              <w:shd w:fill="ffffff" w:val="clear"/>
              <w:ind w:left="720" w:hanging="360"/>
              <w:jc w:val="both"/>
              <w:rPr/>
            </w:pPr>
            <w:r w:rsidDel="00000000" w:rsidR="00000000" w:rsidRPr="00000000">
              <w:rPr>
                <w:rFonts w:ascii="Arial" w:cs="Arial" w:eastAsia="Arial" w:hAnsi="Arial"/>
                <w:sz w:val="20"/>
                <w:szCs w:val="20"/>
                <w:rtl w:val="0"/>
              </w:rPr>
              <w:t xml:space="preserve">la FSL</w:t>
            </w:r>
            <w:r w:rsidDel="00000000" w:rsidR="00000000" w:rsidRPr="00000000">
              <w:rPr>
                <w:rtl w:val="0"/>
              </w:rPr>
            </w:r>
          </w:p>
          <w:p w:rsidR="00000000" w:rsidDel="00000000" w:rsidP="00000000" w:rsidRDefault="00000000" w:rsidRPr="00000000" w14:paraId="00000034">
            <w:pPr>
              <w:widowControl w:val="1"/>
              <w:numPr>
                <w:ilvl w:val="0"/>
                <w:numId w:val="6"/>
              </w:numPr>
              <w:shd w:fill="ffffff" w:val="clear"/>
              <w:ind w:left="720" w:hanging="360"/>
              <w:jc w:val="both"/>
              <w:rPr/>
            </w:pPr>
            <w:r w:rsidDel="00000000" w:rsidR="00000000" w:rsidRPr="00000000">
              <w:rPr>
                <w:rFonts w:ascii="Arial" w:cs="Arial" w:eastAsia="Arial" w:hAnsi="Arial"/>
                <w:sz w:val="20"/>
                <w:szCs w:val="20"/>
                <w:rtl w:val="0"/>
              </w:rPr>
              <w:t xml:space="preserve">i percorsi di orientamento di 15 ore nelle classi terze, quarte e quinte, promossi dalle università e dagli Istituti AFAM;</w:t>
            </w:r>
            <w:r w:rsidDel="00000000" w:rsidR="00000000" w:rsidRPr="00000000">
              <w:rPr>
                <w:rtl w:val="0"/>
              </w:rPr>
            </w:r>
          </w:p>
          <w:p w:rsidR="00000000" w:rsidDel="00000000" w:rsidP="00000000" w:rsidRDefault="00000000" w:rsidRPr="00000000" w14:paraId="00000035">
            <w:pPr>
              <w:widowControl w:val="1"/>
              <w:numPr>
                <w:ilvl w:val="0"/>
                <w:numId w:val="6"/>
              </w:numPr>
              <w:shd w:fill="ffffff" w:val="clear"/>
              <w:ind w:left="720" w:hanging="360"/>
              <w:jc w:val="both"/>
              <w:rPr/>
            </w:pPr>
            <w:r w:rsidDel="00000000" w:rsidR="00000000" w:rsidRPr="00000000">
              <w:rPr>
                <w:rFonts w:ascii="Arial" w:cs="Arial" w:eastAsia="Arial" w:hAnsi="Arial"/>
                <w:sz w:val="20"/>
                <w:szCs w:val="20"/>
                <w:rtl w:val="0"/>
              </w:rPr>
              <w:t xml:space="preserve">le azioni orientative degli ITS Academy;</w:t>
            </w:r>
            <w:r w:rsidDel="00000000" w:rsidR="00000000" w:rsidRPr="00000000">
              <w:rPr>
                <w:rtl w:val="0"/>
              </w:rPr>
            </w:r>
          </w:p>
          <w:p w:rsidR="00000000" w:rsidDel="00000000" w:rsidP="00000000" w:rsidRDefault="00000000" w:rsidRPr="00000000" w14:paraId="00000036">
            <w:pPr>
              <w:widowControl w:val="1"/>
              <w:numPr>
                <w:ilvl w:val="0"/>
                <w:numId w:val="6"/>
              </w:numPr>
              <w:spacing w:after="58" w:lineRule="auto"/>
              <w:ind w:left="720" w:hanging="360"/>
              <w:jc w:val="both"/>
              <w:rPr/>
            </w:pPr>
            <w:r w:rsidDel="00000000" w:rsidR="00000000" w:rsidRPr="00000000">
              <w:rPr>
                <w:rFonts w:ascii="Arial" w:cs="Arial" w:eastAsia="Arial" w:hAnsi="Arial"/>
                <w:sz w:val="20"/>
                <w:szCs w:val="20"/>
                <w:rtl w:val="0"/>
              </w:rPr>
              <w:t xml:space="preserve">il mercato del lavoro e le imprese, gli enti locali e le regioni, i centri per l’impiego e tutti i servizi attivi sul territorio per accompagnare la transizione verso l’età adulta.</w:t>
            </w:r>
            <w:r w:rsidDel="00000000" w:rsidR="00000000" w:rsidRPr="00000000">
              <w:rPr>
                <w:rtl w:val="0"/>
              </w:rPr>
            </w:r>
          </w:p>
          <w:p w:rsidR="00000000" w:rsidDel="00000000" w:rsidP="00000000" w:rsidRDefault="00000000" w:rsidRPr="00000000" w14:paraId="00000037">
            <w:pPr>
              <w:widowControl w:val="1"/>
              <w:shd w:fill="ffffff" w:val="clear"/>
              <w:spacing w:after="2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 moduli di 30 ore possono essere gestiti in modo flessibile; le ore possono essere distribuite nel corso dell’anno, secondo un calendario progettato e condiviso tra studenti e docenti interessati.</w:t>
            </w:r>
          </w:p>
        </w:tc>
      </w:tr>
    </w:tbl>
    <w:p w:rsidR="00000000" w:rsidDel="00000000" w:rsidP="00000000" w:rsidRDefault="00000000" w:rsidRPr="00000000" w14:paraId="00000038">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jc w:val="both"/>
        <w:rPr>
          <w:rFonts w:ascii="Arial" w:cs="Arial" w:eastAsia="Arial" w:hAnsi="Arial"/>
          <w:sz w:val="20"/>
          <w:szCs w:val="20"/>
        </w:rPr>
      </w:pPr>
      <w:r w:rsidDel="00000000" w:rsidR="00000000" w:rsidRPr="00000000">
        <w:rPr>
          <w:rtl w:val="0"/>
        </w:rPr>
      </w:r>
    </w:p>
    <w:tbl>
      <w:tblPr>
        <w:tblStyle w:val="Table3"/>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3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Competenze chiave per l’apprendimento permanente </w:t>
            </w:r>
          </w:p>
          <w:p w:rsidR="00000000" w:rsidDel="00000000" w:rsidP="00000000" w:rsidRDefault="00000000" w:rsidRPr="00000000" w14:paraId="0000003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(Quadro di Riferimento europeo - Raccomandazione del 23 Maggio 2018)</w:t>
            </w:r>
          </w:p>
          <w:p w:rsidR="00000000" w:rsidDel="00000000" w:rsidP="00000000" w:rsidRDefault="00000000" w:rsidRPr="00000000" w14:paraId="0000003D">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E">
            <w:pPr>
              <w:numPr>
                <w:ilvl w:val="0"/>
                <w:numId w:val="1"/>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alfabetica funzionale</w:t>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multilinguistica</w:t>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matematica e competenze in scienze, tecnologie e ingegneria</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digitale</w:t>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personale, sociale e capacità di imparare ad imparare</w:t>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in maniera di cittadinanza</w:t>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imprenditoriale</w:t>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Competenza in materia di consapevolezza ed espressione culturali</w:t>
            </w:r>
          </w:p>
          <w:p w:rsidR="00000000" w:rsidDel="00000000" w:rsidP="00000000" w:rsidRDefault="00000000" w:rsidRPr="00000000" w14:paraId="00000046">
            <w:pPr>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47">
      <w:pPr>
        <w:jc w:val="both"/>
        <w:rPr>
          <w:rFonts w:ascii="Arial" w:cs="Arial" w:eastAsia="Arial" w:hAnsi="Arial"/>
          <w:sz w:val="20"/>
          <w:szCs w:val="20"/>
        </w:rPr>
      </w:pPr>
      <w:r w:rsidDel="00000000" w:rsidR="00000000" w:rsidRPr="00000000">
        <w:rPr>
          <w:rtl w:val="0"/>
        </w:rPr>
      </w:r>
    </w:p>
    <w:tbl>
      <w:tblPr>
        <w:tblStyle w:val="Table4"/>
        <w:tblW w:w="10350.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41"/>
        <w:gridCol w:w="3109"/>
        <w:tblGridChange w:id="0">
          <w:tblGrid>
            <w:gridCol w:w="7241"/>
            <w:gridCol w:w="3109"/>
          </w:tblGrid>
        </w:tblGridChange>
      </w:tblGrid>
      <w:tr>
        <w:trPr>
          <w:cantSplit w:val="0"/>
          <w:trHeight w:val="1279" w:hRule="atLeast"/>
          <w:tblHeader w:val="0"/>
        </w:trPr>
        <w:tc>
          <w:tcPr>
            <w:tcBorders>
              <w:right w:color="00000a" w:space="0" w:sz="4" w:val="single"/>
            </w:tcBorders>
            <w:shd w:fill="b8cce4" w:val="clear"/>
          </w:tcPr>
          <w:p w:rsidR="00000000" w:rsidDel="00000000" w:rsidP="00000000" w:rsidRDefault="00000000" w:rsidRPr="00000000" w14:paraId="00000048">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9">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Competenze relative al profilo in uscita</w:t>
            </w:r>
          </w:p>
          <w:p w:rsidR="00000000" w:rsidDel="00000000" w:rsidP="00000000" w:rsidRDefault="00000000" w:rsidRPr="00000000" w14:paraId="0000004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Area generale </w:t>
            </w:r>
            <w:r w:rsidDel="00000000" w:rsidR="00000000" w:rsidRPr="00000000">
              <w:rPr>
                <w:rFonts w:ascii="Arial" w:cs="Arial" w:eastAsia="Arial" w:hAnsi="Arial"/>
                <w:sz w:val="20"/>
                <w:szCs w:val="20"/>
                <w:rtl w:val="0"/>
              </w:rPr>
              <w:t xml:space="preserve">( D.Lgs.n.61 del 2017 e D.i. n.92 del 2018, Allegato 1)</w:t>
            </w:r>
          </w:p>
        </w:tc>
        <w:tc>
          <w:tcPr>
            <w:tcBorders>
              <w:left w:color="00000a" w:space="0" w:sz="4" w:val="single"/>
            </w:tcBorders>
            <w:shd w:fill="b8cce4" w:val="clear"/>
          </w:tcPr>
          <w:p w:rsidR="00000000" w:rsidDel="00000000" w:rsidP="00000000" w:rsidRDefault="00000000" w:rsidRPr="00000000" w14:paraId="0000004B">
            <w:pPr>
              <w:widowControl w:val="1"/>
              <w:spacing w:after="20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C">
            <w:pPr>
              <w:widowControl w:val="1"/>
              <w:spacing w:after="20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Assi culturali indicati nel regolamento attuativo</w:t>
            </w:r>
          </w:p>
          <w:p w:rsidR="00000000" w:rsidDel="00000000" w:rsidP="00000000" w:rsidRDefault="00000000" w:rsidRPr="00000000" w14:paraId="0000004D">
            <w:pPr>
              <w:jc w:val="both"/>
              <w:rPr>
                <w:rFonts w:ascii="Arial" w:cs="Arial" w:eastAsia="Arial" w:hAnsi="Arial"/>
                <w:sz w:val="20"/>
                <w:szCs w:val="20"/>
              </w:rPr>
            </w:pPr>
            <w:r w:rsidDel="00000000" w:rsidR="00000000" w:rsidRPr="00000000">
              <w:rPr>
                <w:rtl w:val="0"/>
              </w:rPr>
            </w:r>
          </w:p>
        </w:tc>
      </w:tr>
      <w:tr>
        <w:trPr>
          <w:cantSplit w:val="0"/>
          <w:trHeight w:val="1335" w:hRule="atLeast"/>
          <w:tblHeader w:val="0"/>
        </w:trPr>
        <w:tc>
          <w:tcPr>
            <w:tcBorders>
              <w:bottom w:color="00000a" w:space="0" w:sz="4" w:val="single"/>
              <w:right w:color="00000a" w:space="0" w:sz="4" w:val="single"/>
            </w:tcBorders>
          </w:tcPr>
          <w:p w:rsidR="00000000" w:rsidDel="00000000" w:rsidP="00000000" w:rsidRDefault="00000000" w:rsidRPr="00000000" w14:paraId="0000004E">
            <w:pPr>
              <w:spacing w:after="58"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F">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Agire in riferimento a un sistema di valori, coerenti con i principi della Costituzione, in base ai quali essere in grado di valutare fatti e orientare i propri comportamenti personali, sociali e professionali</w:t>
            </w:r>
          </w:p>
        </w:tc>
        <w:tc>
          <w:tcPr>
            <w:tcBorders>
              <w:left w:color="00000a" w:space="0" w:sz="4" w:val="single"/>
              <w:bottom w:color="00000a" w:space="0" w:sz="4" w:val="single"/>
            </w:tcBorders>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 e professionale</w:t>
            </w:r>
          </w:p>
        </w:tc>
      </w:tr>
      <w:tr>
        <w:trPr>
          <w:cantSplit w:val="0"/>
          <w:trHeight w:val="1021"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53">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il patrimonio lessicale ed espressivo della lingua italiana secondo le esigenze comunicative nei vari contesti: sociali, culturali, scientifici, economici, tecnologici e professionali</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54">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55">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 e professionale</w:t>
            </w:r>
          </w:p>
        </w:tc>
      </w:tr>
      <w:tr>
        <w:trPr>
          <w:cantSplit w:val="0"/>
          <w:trHeight w:val="943"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56">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Riconoscere gli aspetti geografici, ecologici, territoriali, dell’ambiente naturale ed antropico, le connessioni con le strutture demografiche, economiche, sociali, culturali e le trasformazioni intervenute nel corso del tempo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 e professionale</w:t>
            </w:r>
          </w:p>
        </w:tc>
      </w:tr>
      <w:tr>
        <w:trPr>
          <w:cantSplit w:val="0"/>
          <w:trHeight w:val="864"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59">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Stabilire collegamenti tra le tradizioni culturali locali, nazionali ed internazionali, sia in una prospettiva interculturale sia ai fini della mobilità di studio e di lavoro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5A">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79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5D">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i linguaggi settoriali delle lingue straniere previste dai percorsi di studio per interagire in diversi ambiti e contesti di studio e di lavoro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5E">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58" w:lineRule="auto"/>
              <w:ind w:left="1080" w:firstLine="0"/>
              <w:jc w:val="both"/>
              <w:rPr>
                <w:rFonts w:ascii="Arial" w:cs="Arial" w:eastAsia="Arial" w:hAnsi="Arial"/>
                <w:sz w:val="20"/>
                <w:szCs w:val="20"/>
              </w:rPr>
            </w:pPr>
            <w:r w:rsidDel="00000000" w:rsidR="00000000" w:rsidRPr="00000000">
              <w:rPr>
                <w:rtl w:val="0"/>
              </w:rPr>
            </w:r>
          </w:p>
        </w:tc>
      </w:tr>
      <w:tr>
        <w:trPr>
          <w:cantSplit w:val="0"/>
          <w:trHeight w:val="76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60">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Riconoscere il valore e le potenzialità dei beni artistici e ambientali</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61">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tc>
      </w:tr>
      <w:tr>
        <w:trPr>
          <w:cantSplit w:val="0"/>
          <w:trHeight w:val="982"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63">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Individuare ed utilizzare le moderne forme di comunicazione visiva e multimediale, anche con riferimento alle strategie espressive e agli strumenti tecnici della comunicazione in rete</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64">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Linguaggi</w:t>
            </w:r>
          </w:p>
          <w:p w:rsidR="00000000" w:rsidDel="00000000" w:rsidP="00000000" w:rsidRDefault="00000000" w:rsidRPr="00000000" w14:paraId="00000065">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51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le reti e gli strumenti informatici nelle attività di studio, ricerca e approfondimento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67">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Matematico</w:t>
            </w:r>
          </w:p>
          <w:p w:rsidR="00000000" w:rsidDel="00000000" w:rsidP="00000000" w:rsidRDefault="00000000" w:rsidRPr="00000000" w14:paraId="00000068">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956"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Riconoscere i principali aspetti comunicativi, culturali e relazionali dell’espressività corporea ed esercitare in modo efficace la pratica sportiva per il benessere individuale e collettivo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6B">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75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Comprendere e utilizzare i principali concetti relativi all'economia, all'organizzazione, allo svolgimento dei processi produttivi e dei servizi</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6E">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Matematico</w:t>
            </w:r>
          </w:p>
          <w:p w:rsidR="00000000" w:rsidDel="00000000" w:rsidP="00000000" w:rsidRDefault="00000000" w:rsidRPr="00000000" w14:paraId="0000006F">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tec.e professionale</w:t>
            </w:r>
          </w:p>
        </w:tc>
      </w:tr>
      <w:tr>
        <w:trPr>
          <w:cantSplit w:val="0"/>
          <w:trHeight w:val="995"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70">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Padroneggiare l'uso di strumenti tecnologici con particolare attenzione alla sicurezza e alla tutela della salute nei luoghi di vita e di lavoro, alla tutela della persona, dell'ambiente e del territorio</w:t>
            </w:r>
          </w:p>
        </w:tc>
        <w:tc>
          <w:tcPr>
            <w:tcBorders>
              <w:top w:color="00000a" w:space="0" w:sz="4" w:val="single"/>
              <w:left w:color="00000a" w:space="0" w:sz="4" w:val="single"/>
              <w:bottom w:color="00000a" w:space="0" w:sz="4" w:val="single"/>
            </w:tcBorders>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72">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Scient.- tec.  e professionale</w:t>
            </w:r>
          </w:p>
        </w:tc>
      </w:tr>
      <w:tr>
        <w:trPr>
          <w:cantSplit w:val="0"/>
          <w:trHeight w:val="845" w:hRule="atLeast"/>
          <w:tblHeader w:val="0"/>
        </w:trPr>
        <w:tc>
          <w:tcPr>
            <w:tcBorders>
              <w:top w:color="00000a" w:space="0" w:sz="4" w:val="single"/>
              <w:right w:color="00000a" w:space="0" w:sz="4" w:val="single"/>
            </w:tcBorders>
          </w:tcPr>
          <w:p w:rsidR="00000000" w:rsidDel="00000000" w:rsidP="00000000" w:rsidRDefault="00000000" w:rsidRPr="00000000" w14:paraId="00000073">
            <w:pPr>
              <w:numPr>
                <w:ilvl w:val="0"/>
                <w:numId w:val="3"/>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i concetti e i fondamentali strumenti degli assi culturali per comprendere la realtà ed operare in campi applicativi</w:t>
            </w:r>
          </w:p>
        </w:tc>
        <w:tc>
          <w:tcPr>
            <w:tcBorders>
              <w:top w:color="00000a" w:space="0" w:sz="4" w:val="single"/>
              <w:left w:color="00000a" w:space="0" w:sz="4" w:val="single"/>
            </w:tcBorders>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58" w:lineRule="auto"/>
              <w:ind w:left="1080" w:hanging="108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Storico – sociale</w:t>
            </w:r>
          </w:p>
          <w:p w:rsidR="00000000" w:rsidDel="00000000" w:rsidP="00000000" w:rsidRDefault="00000000" w:rsidRPr="00000000" w14:paraId="00000075">
            <w:pPr>
              <w:spacing w:after="5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Matematico</w:t>
            </w:r>
          </w:p>
        </w:tc>
      </w:tr>
    </w:tbl>
    <w:p w:rsidR="00000000" w:rsidDel="00000000" w:rsidP="00000000" w:rsidRDefault="00000000" w:rsidRPr="00000000" w14:paraId="00000076">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7">
      <w:pPr>
        <w:jc w:val="both"/>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8">
      <w:pPr>
        <w:jc w:val="both"/>
        <w:rPr>
          <w:rFonts w:ascii="Arial" w:cs="Arial" w:eastAsia="Arial" w:hAnsi="Arial"/>
          <w:sz w:val="20"/>
          <w:szCs w:val="20"/>
        </w:rPr>
      </w:pPr>
      <w:r w:rsidDel="00000000" w:rsidR="00000000" w:rsidRPr="00000000">
        <w:rPr>
          <w:rtl w:val="0"/>
        </w:rPr>
      </w:r>
    </w:p>
    <w:tbl>
      <w:tblPr>
        <w:tblStyle w:val="Table5"/>
        <w:tblW w:w="10335.0" w:type="dxa"/>
        <w:jc w:val="left"/>
        <w:tblInd w:w="-27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35"/>
        <w:tblGridChange w:id="0">
          <w:tblGrid>
            <w:gridCol w:w="10335"/>
          </w:tblGrid>
        </w:tblGridChange>
      </w:tblGrid>
      <w:tr>
        <w:trPr>
          <w:cantSplit w:val="0"/>
          <w:trHeight w:val="1279" w:hRule="atLeast"/>
          <w:tblHeader w:val="0"/>
        </w:trPr>
        <w:tc>
          <w:tcPr>
            <w:tcBorders>
              <w:right w:color="00000a" w:space="0" w:sz="4" w:val="single"/>
            </w:tcBorders>
            <w:shd w:fill="b8cce4" w:val="clear"/>
          </w:tcPr>
          <w:p w:rsidR="00000000" w:rsidDel="00000000" w:rsidP="00000000" w:rsidRDefault="00000000" w:rsidRPr="00000000" w14:paraId="00000079">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Competenze di indirizzo relative al profilo in uscita, declinabili in traguardi intermedi</w:t>
            </w:r>
          </w:p>
          <w:p w:rsidR="00000000" w:rsidDel="00000000" w:rsidP="00000000" w:rsidRDefault="00000000" w:rsidRPr="00000000" w14:paraId="0000007B">
            <w:pPr>
              <w:widowControl w:val="1"/>
              <w:pBdr>
                <w:top w:space="0" w:sz="0" w:val="nil"/>
                <w:left w:space="0" w:sz="0" w:val="nil"/>
                <w:bottom w:space="0" w:sz="0" w:val="nil"/>
                <w:right w:space="0" w:sz="0" w:val="nil"/>
                <w:between w:space="0" w:sz="0" w:val="nil"/>
              </w:pBd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(asse dei linguaggi: seconda lingua straniera; asse scientifico tecnologico e professionale) </w:t>
            </w:r>
          </w:p>
          <w:p w:rsidR="00000000" w:rsidDel="00000000" w:rsidP="00000000" w:rsidRDefault="00000000" w:rsidRPr="00000000" w14:paraId="0000007C">
            <w:pPr>
              <w:widowControl w:val="1"/>
              <w:pBdr>
                <w:top w:space="0" w:sz="0" w:val="nil"/>
                <w:left w:space="0" w:sz="0" w:val="nil"/>
                <w:bottom w:space="0" w:sz="0" w:val="nil"/>
                <w:right w:space="0" w:sz="0" w:val="nil"/>
                <w:between w:space="0" w:sz="0" w:val="nil"/>
              </w:pBd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(D.lgs.n.61 del 2017,</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Articolo 3, comma 1, lettera g) </w:t>
            </w:r>
          </w:p>
          <w:p w:rsidR="00000000" w:rsidDel="00000000" w:rsidP="00000000" w:rsidRDefault="00000000" w:rsidRPr="00000000" w14:paraId="0000007D">
            <w:pPr>
              <w:widowControl w:val="1"/>
              <w:pBdr>
                <w:top w:space="0" w:sz="0" w:val="nil"/>
                <w:left w:space="0" w:sz="0" w:val="nil"/>
                <w:bottom w:space="0" w:sz="0" w:val="nil"/>
                <w:right w:space="0" w:sz="0" w:val="nil"/>
                <w:between w:space="0" w:sz="0" w:val="nil"/>
              </w:pBdr>
              <w:jc w:val="both"/>
              <w:rPr>
                <w:rFonts w:ascii="Arial" w:cs="Arial" w:eastAsia="Arial" w:hAnsi="Arial"/>
                <w:sz w:val="20"/>
                <w:szCs w:val="20"/>
              </w:rPr>
            </w:pPr>
            <w:r w:rsidDel="00000000" w:rsidR="00000000" w:rsidRPr="00000000">
              <w:rPr>
                <w:rtl w:val="0"/>
              </w:rPr>
            </w:r>
          </w:p>
        </w:tc>
      </w:tr>
      <w:tr>
        <w:trPr>
          <w:cantSplit w:val="0"/>
          <w:trHeight w:val="1085" w:hRule="atLeast"/>
          <w:tblHeader w:val="0"/>
        </w:trPr>
        <w:tc>
          <w:tcPr>
            <w:tcBorders>
              <w:bottom w:color="00000a" w:space="0" w:sz="4" w:val="single"/>
              <w:right w:color="00000a" w:space="0" w:sz="4" w:val="single"/>
            </w:tcBorders>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6" w:lineRule="auto"/>
              <w:jc w:val="both"/>
              <w:rPr>
                <w:rFonts w:ascii="Arial" w:cs="Arial" w:eastAsia="Arial" w:hAnsi="Arial"/>
                <w:sz w:val="20"/>
                <w:szCs w:val="20"/>
              </w:rPr>
            </w:pPr>
            <w:r w:rsidDel="00000000" w:rsidR="00000000" w:rsidRPr="00000000">
              <w:rPr>
                <w:rtl w:val="0"/>
              </w:rPr>
            </w:r>
          </w:p>
          <w:tbl>
            <w:tblPr>
              <w:tblStyle w:val="Table6"/>
              <w:tblW w:w="10036.0" w:type="dxa"/>
              <w:jc w:val="left"/>
              <w:tblBorders>
                <w:top w:color="000000" w:space="0" w:sz="0" w:val="nil"/>
                <w:left w:color="000000" w:space="0" w:sz="0" w:val="nil"/>
                <w:bottom w:color="000000" w:space="0" w:sz="0" w:val="nil"/>
                <w:right w:color="000000" w:space="0" w:sz="0" w:val="nil"/>
              </w:tblBorders>
              <w:tblLayout w:type="fixed"/>
              <w:tblLook w:val="0000"/>
            </w:tblPr>
            <w:tblGrid>
              <w:gridCol w:w="10036"/>
              <w:tblGridChange w:id="0">
                <w:tblGrid>
                  <w:gridCol w:w="10036"/>
                </w:tblGrid>
              </w:tblGridChange>
            </w:tblGrid>
            <w:tr>
              <w:trPr>
                <w:cantSplit w:val="0"/>
                <w:trHeight w:val="1094" w:hRule="atLeast"/>
                <w:tblHeader w:val="0"/>
              </w:trPr>
              <w:tc>
                <w:tcPr/>
                <w:p w:rsidR="00000000" w:rsidDel="00000000" w:rsidP="00000000" w:rsidRDefault="00000000" w:rsidRPr="00000000" w14:paraId="0000007F">
                  <w:pPr>
                    <w:widowControl w:val="1"/>
                    <w:numPr>
                      <w:ilvl w:val="0"/>
                      <w:numId w:val="2"/>
                    </w:numPr>
                    <w:pBdr>
                      <w:top w:space="0" w:sz="0" w:val="nil"/>
                      <w:left w:space="0" w:sz="0" w:val="nil"/>
                      <w:bottom w:space="0" w:sz="0" w:val="nil"/>
                      <w:right w:space="0" w:sz="0" w:val="nil"/>
                      <w:between w:space="0" w:sz="0" w:val="nil"/>
                    </w:pBdr>
                    <w:spacing w:before="20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Utilizzare tecniche tradizionali e innovative di lavorazione, di organizzazione, di commercializzazione dei servizi e dei prodotti enogastronomici, ristorativi e di accoglienza turistico-alberghiera, promuovendo le nuove tendenze alimentari ed enogastronomiche. </w:t>
                  </w:r>
                </w:p>
              </w:tc>
            </w:tr>
          </w:tbl>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58" w:lineRule="auto"/>
              <w:jc w:val="both"/>
              <w:rPr>
                <w:rFonts w:ascii="Arial" w:cs="Arial" w:eastAsia="Arial" w:hAnsi="Arial"/>
                <w:sz w:val="20"/>
                <w:szCs w:val="20"/>
              </w:rPr>
            </w:pPr>
            <w:r w:rsidDel="00000000" w:rsidR="00000000" w:rsidRPr="00000000">
              <w:rPr>
                <w:rtl w:val="0"/>
              </w:rPr>
            </w:r>
          </w:p>
        </w:tc>
      </w:tr>
      <w:tr>
        <w:trPr>
          <w:cantSplit w:val="0"/>
          <w:trHeight w:val="593"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1">
            <w:pPr>
              <w:widowControl w:val="1"/>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Supportare la pianificazione e la gestione dei processi di approvvigionamento, di  produzione e di vendita in un’ottica di qualità e di sviluppo della cultura dell’innovazione.</w:t>
            </w:r>
          </w:p>
        </w:tc>
      </w:tr>
      <w:tr>
        <w:trPr>
          <w:cantSplit w:val="0"/>
          <w:trHeight w:val="514"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2">
            <w:pPr>
              <w:numPr>
                <w:ilvl w:val="0"/>
                <w:numId w:val="2"/>
              </w:numPr>
              <w:pBdr>
                <w:top w:space="0" w:sz="0" w:val="nil"/>
                <w:left w:space="0" w:sz="0" w:val="nil"/>
                <w:bottom w:space="0" w:sz="0" w:val="nil"/>
                <w:right w:space="0" w:sz="0" w:val="nil"/>
                <w:between w:space="0" w:sz="0" w:val="nil"/>
              </w:pBd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Applicare correttamente il sistema HACCP, la normativa sulla sicurezza e sulla salute nei luoghi di lavoro. </w:t>
            </w:r>
          </w:p>
        </w:tc>
      </w:tr>
      <w:tr>
        <w:trPr>
          <w:cantSplit w:val="0"/>
          <w:trHeight w:val="805"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3">
            <w:pPr>
              <w:widowControl w:val="1"/>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Predisporre prodotti, servizi e menù coerenti con il contesto e le esigenze della clientela (anche in relazione a specifici regimi dietetici e stili alimentari), perseguendo obiettivi di qualità, redditività e favorendo la diffusione di abitudini e stili di vita sostenibili e equilibrati </w:t>
            </w:r>
          </w:p>
        </w:tc>
      </w:tr>
      <w:tr>
        <w:trPr>
          <w:cantSplit w:val="0"/>
          <w:trHeight w:val="547"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4">
            <w:pPr>
              <w:widowControl w:val="1"/>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Valorizzare l’elaborazione e la presentazione di prodotti dolciari e di panificazione locali, nazionali e internazionali utilizzando tecniche tradizionali e innovative</w:t>
            </w:r>
          </w:p>
        </w:tc>
      </w:tr>
      <w:tr>
        <w:trPr>
          <w:cantSplit w:val="0"/>
          <w:trHeight w:val="76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5">
            <w:pPr>
              <w:widowControl w:val="1"/>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Curare tutte le fasi del ciclo cliente nel contesto professionale, applicando le tecniche di comunicazione più idonee ed efficaci nel rispetto delle diverse culture, delle prescrizioni religiose e delle specifiche esigenze dietetiche. </w:t>
            </w:r>
          </w:p>
        </w:tc>
      </w:tr>
      <w:tr>
        <w:trPr>
          <w:cantSplit w:val="0"/>
          <w:trHeight w:val="85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6">
            <w:pPr>
              <w:widowControl w:val="1"/>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Progettare, anche con tecnologie digitali, eventi enogastronomici e culturali che valorizzino il patrimonio delle tradizioni e delle tipicità locali, nazionali anche in contesti internazionali per la promozione del </w:t>
            </w:r>
            <w:r w:rsidDel="00000000" w:rsidR="00000000" w:rsidRPr="00000000">
              <w:rPr>
                <w:rFonts w:ascii="Arial" w:cs="Arial" w:eastAsia="Arial" w:hAnsi="Arial"/>
                <w:i w:val="1"/>
                <w:iCs w:val="1"/>
                <w:sz w:val="20"/>
                <w:szCs w:val="20"/>
                <w:rtl w:val="0"/>
              </w:rPr>
              <w:t xml:space="preserve">Made in Italy. </w:t>
            </w:r>
            <w:r w:rsidDel="00000000" w:rsidR="00000000" w:rsidRPr="00000000">
              <w:rPr>
                <w:rtl w:val="0"/>
              </w:rPr>
            </w:r>
          </w:p>
        </w:tc>
      </w:tr>
      <w:tr>
        <w:trPr>
          <w:cantSplit w:val="0"/>
          <w:trHeight w:val="51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7">
            <w:pPr>
              <w:widowControl w:val="1"/>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Realizzare pacchetti di offerta turistica integrata con i principi dell’eco sostenibilità ambientale, promuovendo la vendita dei servizi e dei prodotti coerenti con il contesto territoriale, utilizzando il web. </w:t>
            </w:r>
          </w:p>
        </w:tc>
      </w:tr>
      <w:tr>
        <w:trPr>
          <w:cantSplit w:val="0"/>
          <w:trHeight w:val="773"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8">
            <w:pPr>
              <w:widowControl w:val="1"/>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Gestire tutte le fasi del ciclo cliente applicando le più idonee tecniche professionali di </w:t>
            </w:r>
            <w:r w:rsidDel="00000000" w:rsidR="00000000" w:rsidRPr="00000000">
              <w:rPr>
                <w:rFonts w:ascii="Arial" w:cs="Arial" w:eastAsia="Arial" w:hAnsi="Arial"/>
                <w:i w:val="1"/>
                <w:iCs w:val="1"/>
                <w:sz w:val="20"/>
                <w:szCs w:val="20"/>
                <w:rtl w:val="0"/>
              </w:rPr>
              <w:t xml:space="preserve">Hospitality Management, </w:t>
            </w:r>
            <w:r w:rsidDel="00000000" w:rsidR="00000000" w:rsidRPr="00000000">
              <w:rPr>
                <w:rFonts w:ascii="Arial" w:cs="Arial" w:eastAsia="Arial" w:hAnsi="Arial"/>
                <w:sz w:val="20"/>
                <w:szCs w:val="20"/>
                <w:rtl w:val="0"/>
              </w:rPr>
              <w:t xml:space="preserve">rapportandosi con le altre aree aziendali, in un’ottica di comunicazione ed efficienza aziendale. </w:t>
            </w:r>
          </w:p>
        </w:tc>
      </w:tr>
      <w:tr>
        <w:trPr>
          <w:cantSplit w:val="0"/>
          <w:trHeight w:val="75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9">
            <w:pPr>
              <w:widowControl w:val="1"/>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Supportare le attività di </w:t>
            </w:r>
            <w:r w:rsidDel="00000000" w:rsidR="00000000" w:rsidRPr="00000000">
              <w:rPr>
                <w:rFonts w:ascii="Arial" w:cs="Arial" w:eastAsia="Arial" w:hAnsi="Arial"/>
                <w:i w:val="1"/>
                <w:iCs w:val="1"/>
                <w:sz w:val="20"/>
                <w:szCs w:val="20"/>
                <w:rtl w:val="0"/>
              </w:rPr>
              <w:t xml:space="preserve">budgeting-reporting </w:t>
            </w:r>
            <w:r w:rsidDel="00000000" w:rsidR="00000000" w:rsidRPr="00000000">
              <w:rPr>
                <w:rFonts w:ascii="Arial" w:cs="Arial" w:eastAsia="Arial" w:hAnsi="Arial"/>
                <w:sz w:val="20"/>
                <w:szCs w:val="20"/>
                <w:rtl w:val="0"/>
              </w:rPr>
              <w:t xml:space="preserve">aziendale e collaborare alla definizione delle strategie di </w:t>
            </w:r>
            <w:r w:rsidDel="00000000" w:rsidR="00000000" w:rsidRPr="00000000">
              <w:rPr>
                <w:rFonts w:ascii="Arial" w:cs="Arial" w:eastAsia="Arial" w:hAnsi="Arial"/>
                <w:i w:val="1"/>
                <w:iCs w:val="1"/>
                <w:sz w:val="20"/>
                <w:szCs w:val="20"/>
                <w:rtl w:val="0"/>
              </w:rPr>
              <w:t xml:space="preserve">Revenue Management, </w:t>
            </w:r>
            <w:r w:rsidDel="00000000" w:rsidR="00000000" w:rsidRPr="00000000">
              <w:rPr>
                <w:rFonts w:ascii="Arial" w:cs="Arial" w:eastAsia="Arial" w:hAnsi="Arial"/>
                <w:sz w:val="20"/>
                <w:szCs w:val="20"/>
                <w:rtl w:val="0"/>
              </w:rPr>
              <w:t xml:space="preserve">perseguendo obiettivi di redditività attraverso opportune azioni di marketing. </w:t>
            </w:r>
          </w:p>
        </w:tc>
      </w:tr>
      <w:tr>
        <w:trPr>
          <w:cantSplit w:val="0"/>
          <w:trHeight w:val="132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jc w:val="both"/>
              <w:rPr>
                <w:rFonts w:ascii="Arial" w:cs="Arial" w:eastAsia="Arial" w:hAnsi="Arial"/>
                <w:sz w:val="20"/>
                <w:szCs w:val="20"/>
              </w:rPr>
            </w:pPr>
            <w:r w:rsidDel="00000000" w:rsidR="00000000" w:rsidRPr="00000000">
              <w:rPr>
                <w:rtl w:val="0"/>
              </w:rPr>
            </w:r>
          </w:p>
          <w:tbl>
            <w:tblPr>
              <w:tblStyle w:val="Table7"/>
              <w:tblW w:w="10133.0" w:type="dxa"/>
              <w:jc w:val="left"/>
              <w:tblBorders>
                <w:top w:color="000000" w:space="0" w:sz="0" w:val="nil"/>
                <w:left w:color="000000" w:space="0" w:sz="0" w:val="nil"/>
                <w:bottom w:color="000000" w:space="0" w:sz="0" w:val="nil"/>
                <w:right w:color="000000" w:space="0" w:sz="0" w:val="nil"/>
              </w:tblBorders>
              <w:tblLayout w:type="fixed"/>
              <w:tblLook w:val="0000"/>
            </w:tblPr>
            <w:tblGrid>
              <w:gridCol w:w="10133"/>
              <w:tblGridChange w:id="0">
                <w:tblGrid>
                  <w:gridCol w:w="10133"/>
                </w:tblGrid>
              </w:tblGridChange>
            </w:tblGrid>
            <w:tr>
              <w:trPr>
                <w:cantSplit w:val="0"/>
                <w:trHeight w:val="453" w:hRule="atLeast"/>
                <w:tblHeader w:val="0"/>
              </w:trPr>
              <w:tc>
                <w:tcPr/>
                <w:p w:rsidR="00000000" w:rsidDel="00000000" w:rsidP="00000000" w:rsidRDefault="00000000" w:rsidRPr="00000000" w14:paraId="0000008B">
                  <w:pPr>
                    <w:widowControl w:val="1"/>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Contribuire alle strategie di </w:t>
                  </w:r>
                  <w:r w:rsidDel="00000000" w:rsidR="00000000" w:rsidRPr="00000000">
                    <w:rPr>
                      <w:rFonts w:ascii="Arial" w:cs="Arial" w:eastAsia="Arial" w:hAnsi="Arial"/>
                      <w:i w:val="1"/>
                      <w:iCs w:val="1"/>
                      <w:sz w:val="20"/>
                      <w:szCs w:val="20"/>
                      <w:rtl w:val="0"/>
                    </w:rPr>
                    <w:t xml:space="preserve">Destination Marketing </w:t>
                  </w:r>
                  <w:r w:rsidDel="00000000" w:rsidR="00000000" w:rsidRPr="00000000">
                    <w:rPr>
                      <w:rFonts w:ascii="Arial" w:cs="Arial" w:eastAsia="Arial" w:hAnsi="Arial"/>
                      <w:sz w:val="20"/>
                      <w:szCs w:val="20"/>
                      <w:rtl w:val="0"/>
                    </w:rPr>
                    <w:t xml:space="preserve">attraverso la promozione dei beni culturali e ambientali, delle tipicità enogastronomiche, delle attrazioni, degli eventi e delle manifestazioni, per veicolare un'immagine riconoscibile e rappresentativa del territorio. </w:t>
                  </w:r>
                </w:p>
              </w:tc>
            </w:tr>
            <w:tr>
              <w:trPr>
                <w:cantSplit w:val="0"/>
                <w:trHeight w:val="166" w:hRule="atLeast"/>
                <w:tblHeader w:val="0"/>
              </w:trPr>
              <w:tc>
                <w:tcPr/>
                <w:p w:rsidR="00000000" w:rsidDel="00000000" w:rsidP="00000000" w:rsidRDefault="00000000" w:rsidRPr="00000000" w14:paraId="0000008C">
                  <w:pPr>
                    <w:widowControl w:val="1"/>
                    <w:pBdr>
                      <w:top w:space="0" w:sz="0" w:val="nil"/>
                      <w:left w:space="0" w:sz="0" w:val="nil"/>
                      <w:bottom w:space="0" w:sz="0" w:val="nil"/>
                      <w:right w:space="0" w:sz="0" w:val="nil"/>
                      <w:between w:space="0" w:sz="0" w:val="nil"/>
                    </w:pBdr>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58" w:lineRule="auto"/>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8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F">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0">
      <w:pPr>
        <w:jc w:val="both"/>
        <w:rPr>
          <w:rFonts w:ascii="Arial" w:cs="Arial" w:eastAsia="Arial" w:hAnsi="Arial"/>
          <w:sz w:val="20"/>
          <w:szCs w:val="20"/>
        </w:rPr>
      </w:pPr>
      <w:r w:rsidDel="00000000" w:rsidR="00000000" w:rsidRPr="00000000">
        <w:rPr>
          <w:rtl w:val="0"/>
        </w:rPr>
      </w:r>
    </w:p>
    <w:tbl>
      <w:tblPr>
        <w:tblStyle w:val="Table8"/>
        <w:tblW w:w="10335.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35"/>
        <w:tblGridChange w:id="0">
          <w:tblGrid>
            <w:gridCol w:w="10335"/>
          </w:tblGrid>
        </w:tblGridChange>
      </w:tblGrid>
      <w:tr>
        <w:trPr>
          <w:cantSplit w:val="0"/>
          <w:tblHeader w:val="0"/>
        </w:trPr>
        <w:tc>
          <w:tcPr>
            <w:tcBorders>
              <w:right w:color="00000a" w:space="0" w:sz="4" w:val="single"/>
            </w:tcBorders>
            <w:shd w:fill="b8cce4" w:val="clear"/>
          </w:tcPr>
          <w:p w:rsidR="00000000" w:rsidDel="00000000" w:rsidP="00000000" w:rsidRDefault="00000000" w:rsidRPr="00000000" w14:paraId="00000091">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2">
            <w:pPr>
              <w:widowControl w:val="1"/>
              <w:ind w:left="720" w:right="176"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Nuclei tematici</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fondamentali di indirizzo</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correlati alle competenze </w:t>
            </w:r>
          </w:p>
        </w:tc>
      </w:tr>
      <w:tr>
        <w:trPr>
          <w:cantSplit w:val="0"/>
          <w:trHeight w:val="930" w:hRule="atLeast"/>
          <w:tblHeader w:val="0"/>
        </w:trPr>
        <w:tc>
          <w:tcPr>
            <w:tcBorders>
              <w:bottom w:color="00000a" w:space="0" w:sz="4" w:val="single"/>
              <w:right w:color="00000a" w:space="0" w:sz="4" w:val="single"/>
            </w:tcBorders>
          </w:tcPr>
          <w:p w:rsidR="00000000" w:rsidDel="00000000" w:rsidP="00000000" w:rsidRDefault="00000000" w:rsidRPr="00000000" w14:paraId="00000093">
            <w:pPr>
              <w:numPr>
                <w:ilvl w:val="0"/>
                <w:numId w:val="5"/>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Predisposizione di prodotti e/o servizi che abbiano come riferimento i bisogni, le attese e i profili dietetici e/o culturali del cliente, focalizzandosi, in particolare, sugli stili di alimentazione, sui contesti culturali e sui modelli di ospitalità.</w:t>
            </w:r>
          </w:p>
        </w:tc>
      </w:tr>
      <w:tr>
        <w:trPr>
          <w:cantSplit w:val="0"/>
          <w:trHeight w:val="78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4">
            <w:pPr>
              <w:numPr>
                <w:ilvl w:val="0"/>
                <w:numId w:val="5"/>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Pianificazione e gestione di prodotti e/o di servizi, con particolare riguardo ai seguenti ambiti: identificazione delle risorse, valutazione dei mutamenti delle tendenze di acquisto e di consumo, controllo della qualità, ottimizzazione dei risultati, efficienza aziendale e sostenibilità ambientale.</w:t>
            </w:r>
          </w:p>
        </w:tc>
      </w:tr>
      <w:tr>
        <w:trPr>
          <w:cantSplit w:val="0"/>
          <w:trHeight w:val="765"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5">
            <w:pPr>
              <w:numPr>
                <w:ilvl w:val="0"/>
                <w:numId w:val="5"/>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Programmazione e attivazione degli interventi di messa in sicurezza nella lavorazione di prodotti e/o nell’allestimento di servizi: dalle procedure dei piani di autocontrollo all’implementazione della prevenzione dei rischi sul luogo di lavoro, alla connessione tra sicurezza, qualità e privacy.</w:t>
            </w:r>
          </w:p>
        </w:tc>
      </w:tr>
      <w:tr>
        <w:trPr>
          <w:cantSplit w:val="0"/>
          <w:trHeight w:val="864"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6">
            <w:pPr>
              <w:numPr>
                <w:ilvl w:val="0"/>
                <w:numId w:val="5"/>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Cultura della “Qualità totale” dei prodotti e/o dei servizi: come si esprime e si realizza nella valorizzazione delle tipicità e nell’integrazione con il territorio, nei marchi di qualità, nella digitalizzazione dei processi e nel sostegno all’innovazione.</w:t>
            </w:r>
          </w:p>
        </w:tc>
      </w:tr>
      <w:tr>
        <w:trPr>
          <w:cantSplit w:val="0"/>
          <w:trHeight w:val="79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7">
            <w:pPr>
              <w:numPr>
                <w:ilvl w:val="0"/>
                <w:numId w:val="5"/>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Valorizzazione del “made in Italy”, come area integrata tra individuazione dei prodotti di qualità, organizzazione ottimale dei processi produttivi e/o dei servizi, adozione di efficaci strategie di comunicazione e di commercializzazione.</w:t>
            </w:r>
          </w:p>
        </w:tc>
      </w:tr>
      <w:tr>
        <w:trPr>
          <w:cantSplit w:val="0"/>
          <w:trHeight w:val="769"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8">
            <w:pPr>
              <w:numPr>
                <w:ilvl w:val="0"/>
                <w:numId w:val="5"/>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Sviluppo delle attività e delle figure professionali tra tradizione e innovazione: diffusione della cultura di una sana e corretta alimentazione; introduzione di nuovi alimenti e/o di nuove tipologie di servizi; nuove tendenze del turismo e nuovi modelli di gestione aziendale.</w:t>
            </w:r>
          </w:p>
        </w:tc>
      </w:tr>
      <w:tr>
        <w:trPr>
          <w:cantSplit w:val="0"/>
          <w:trHeight w:val="69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9">
            <w:pPr>
              <w:numPr>
                <w:ilvl w:val="0"/>
                <w:numId w:val="5"/>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Lettura e promozione del territorio, dalla corretta rilevazione delle sue risorse alla selezione di eventi rappresentativi delle sue specificità; adozione di tecniche efficaci per la pubblicizzazione degli eventi; valorizzazione di prodotti e servizi, che interconnettono ambiti culturali e professionali.</w:t>
            </w:r>
          </w:p>
        </w:tc>
      </w:tr>
      <w:tr>
        <w:trPr>
          <w:cantSplit w:val="0"/>
          <w:trHeight w:val="510" w:hRule="atLeast"/>
          <w:tblHeader w:val="0"/>
        </w:trPr>
        <w:tc>
          <w:tcPr>
            <w:tcBorders>
              <w:top w:color="00000a" w:space="0" w:sz="4" w:val="single"/>
              <w:bottom w:color="00000a" w:space="0" w:sz="4" w:val="single"/>
              <w:right w:color="00000a" w:space="0" w:sz="4" w:val="single"/>
            </w:tcBorders>
          </w:tcPr>
          <w:p w:rsidR="00000000" w:rsidDel="00000000" w:rsidP="00000000" w:rsidRDefault="00000000" w:rsidRPr="00000000" w14:paraId="0000009A">
            <w:pPr>
              <w:numPr>
                <w:ilvl w:val="0"/>
                <w:numId w:val="5"/>
              </w:numPr>
              <w:spacing w:after="58"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Ospitalità, intesa come spazio comunicativo del “customer care”; identificazione del target della clientela e offerta di prodotti e servizi per la soddisfazione e la fidelizzazione della clientela.</w:t>
            </w:r>
          </w:p>
          <w:p w:rsidR="00000000" w:rsidDel="00000000" w:rsidP="00000000" w:rsidRDefault="00000000" w:rsidRPr="00000000" w14:paraId="0000009B">
            <w:pPr>
              <w:spacing w:after="58" w:lineRule="auto"/>
              <w:ind w:left="720" w:firstLine="0"/>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9C">
      <w:pPr>
        <w:jc w:val="both"/>
        <w:rPr>
          <w:rFonts w:ascii="Arial" w:cs="Arial" w:eastAsia="Arial" w:hAnsi="Arial"/>
          <w:sz w:val="20"/>
          <w:szCs w:val="20"/>
        </w:rPr>
      </w:pPr>
      <w:r w:rsidDel="00000000" w:rsidR="00000000" w:rsidRPr="00000000">
        <w:rPr>
          <w:rtl w:val="0"/>
        </w:rPr>
      </w:r>
    </w:p>
    <w:tbl>
      <w:tblPr>
        <w:tblStyle w:val="Table9"/>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9D">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PRIMA</w:t>
            </w:r>
          </w:p>
        </w:tc>
      </w:tr>
      <w:tr>
        <w:trPr>
          <w:cantSplit w:val="0"/>
          <w:tblHeader w:val="0"/>
        </w:trPr>
        <w:tc>
          <w:tcPr/>
          <w:p w:rsidR="00000000" w:rsidDel="00000000" w:rsidP="00000000" w:rsidRDefault="00000000" w:rsidRPr="00000000" w14:paraId="0000009F">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Primo bimestre    UDA  N° 1</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A0">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Essere cittadini consapevoli nel rispetto delle regole </w:t>
            </w:r>
          </w:p>
          <w:p w:rsidR="00000000" w:rsidDel="00000000" w:rsidP="00000000" w:rsidRDefault="00000000" w:rsidRPr="00000000" w14:paraId="000000A1">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Arial" w:cs="Arial" w:eastAsia="Arial" w:hAnsi="Arial"/>
                <w:sz w:val="20"/>
                <w:szCs w:val="20"/>
                <w:rtl w:val="0"/>
              </w:rPr>
              <w:t xml:space="preserve">I diritti e doveri dello studente di oggi e del cittadino di domani</w:t>
            </w:r>
          </w:p>
          <w:p w:rsidR="00000000" w:rsidDel="00000000" w:rsidP="00000000" w:rsidRDefault="00000000" w:rsidRPr="00000000" w14:paraId="000000A2">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Regoliamoci!</w:t>
            </w:r>
            <w:r w:rsidDel="00000000" w:rsidR="00000000" w:rsidRPr="00000000">
              <w:rPr>
                <w:rtl w:val="0"/>
              </w:rPr>
            </w:r>
          </w:p>
          <w:p w:rsidR="00000000" w:rsidDel="00000000" w:rsidP="00000000" w:rsidRDefault="00000000" w:rsidRPr="00000000" w14:paraId="000000A3">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Le regole fondamentali per essere cittadini consapevoli:  in aula, in palestra, nei laboratori, nella vita familiare e sociale.</w:t>
            </w:r>
          </w:p>
          <w:p w:rsidR="00000000" w:rsidDel="00000000" w:rsidP="00000000" w:rsidRDefault="00000000" w:rsidRPr="00000000" w14:paraId="000000A4">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5">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Secondo bimestre  UDA N°2 (Orientamento formativo)</w:t>
            </w:r>
          </w:p>
          <w:p w:rsidR="00000000" w:rsidDel="00000000" w:rsidP="00000000" w:rsidRDefault="00000000" w:rsidRPr="00000000" w14:paraId="000000A6">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Igiene, sicurezza, benessere e salute</w:t>
            </w:r>
          </w:p>
          <w:p w:rsidR="00000000" w:rsidDel="00000000" w:rsidP="00000000" w:rsidRDefault="00000000" w:rsidRPr="00000000" w14:paraId="000000A7">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Diffondiamo buone pratiche di vita!</w:t>
            </w:r>
            <w:r w:rsidDel="00000000" w:rsidR="00000000" w:rsidRPr="00000000">
              <w:rPr>
                <w:rtl w:val="0"/>
              </w:rPr>
            </w:r>
          </w:p>
          <w:p w:rsidR="00000000" w:rsidDel="00000000" w:rsidP="00000000" w:rsidRDefault="00000000" w:rsidRPr="00000000" w14:paraId="000000A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Creazione di un prodotto, anche in formato digitale, sul tema dell’igiene, sicurezza, benessere e salute.</w:t>
            </w:r>
          </w:p>
          <w:p w:rsidR="00000000" w:rsidDel="00000000" w:rsidP="00000000" w:rsidRDefault="00000000" w:rsidRPr="00000000" w14:paraId="000000A9">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Terzo bimestre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UDA  N° 3</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A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La percezione di sé e il rapporto con gli altri</w:t>
            </w:r>
            <w:r w:rsidDel="00000000" w:rsidR="00000000" w:rsidRPr="00000000">
              <w:rPr>
                <w:rtl w:val="0"/>
              </w:rPr>
            </w:r>
          </w:p>
          <w:p w:rsidR="00000000" w:rsidDel="00000000" w:rsidP="00000000" w:rsidRDefault="00000000" w:rsidRPr="00000000" w14:paraId="000000AC">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 Stop discrimination!</w:t>
            </w:r>
            <w:r w:rsidDel="00000000" w:rsidR="00000000" w:rsidRPr="00000000">
              <w:rPr>
                <w:rtl w:val="0"/>
              </w:rPr>
            </w:r>
          </w:p>
          <w:p w:rsidR="00000000" w:rsidDel="00000000" w:rsidP="00000000" w:rsidRDefault="00000000" w:rsidRPr="00000000" w14:paraId="000000AD">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Affrontare il tema della percezione del sé e del rapporto con gli altri nei suoi aspetti comunicativi, culturali, relazionali e professionali realizzando un prodotto</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anche in formato digitale</w:t>
            </w:r>
          </w:p>
          <w:p w:rsidR="00000000" w:rsidDel="00000000" w:rsidP="00000000" w:rsidRDefault="00000000" w:rsidRPr="00000000" w14:paraId="000000AE">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   UDA N°4    </w:t>
            </w:r>
          </w:p>
          <w:p w:rsidR="00000000" w:rsidDel="00000000" w:rsidP="00000000" w:rsidRDefault="00000000" w:rsidRPr="00000000" w14:paraId="000000B0">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L’ambiente, un bene da proteggere</w:t>
            </w:r>
          </w:p>
          <w:p w:rsidR="00000000" w:rsidDel="00000000" w:rsidP="00000000" w:rsidRDefault="00000000" w:rsidRPr="00000000" w14:paraId="000000B1">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w:t>
            </w:r>
            <w:r w:rsidDel="00000000" w:rsidR="00000000" w:rsidRPr="00000000">
              <w:rPr>
                <w:rFonts w:ascii="Arial" w:cs="Arial" w:eastAsia="Arial" w:hAnsi="Arial"/>
                <w:sz w:val="20"/>
                <w:szCs w:val="20"/>
                <w:rtl w:val="0"/>
              </w:rPr>
              <w:t xml:space="preserve">:  Educazione ambientale e il concetto di ecosostenibilità</w:t>
            </w:r>
          </w:p>
          <w:p w:rsidR="00000000" w:rsidDel="00000000" w:rsidP="00000000" w:rsidRDefault="00000000" w:rsidRPr="00000000" w14:paraId="000000B2">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Il valore dell’ambiente come bene indispensabile.</w:t>
            </w:r>
          </w:p>
          <w:p w:rsidR="00000000" w:rsidDel="00000000" w:rsidP="00000000" w:rsidRDefault="00000000" w:rsidRPr="00000000" w14:paraId="000000B3">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Realizzazione di un’attività pratica/prodotto/relazione. </w:t>
            </w:r>
          </w:p>
          <w:p w:rsidR="00000000" w:rsidDel="00000000" w:rsidP="00000000" w:rsidRDefault="00000000" w:rsidRPr="00000000" w14:paraId="000000B4">
            <w:pPr>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B5">
      <w:pPr>
        <w:tabs>
          <w:tab w:val="left" w:leader="none" w:pos="2638"/>
        </w:tabs>
        <w:jc w:val="both"/>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0B6">
      <w:pPr>
        <w:tabs>
          <w:tab w:val="left" w:leader="none" w:pos="2638"/>
        </w:tabs>
        <w:jc w:val="both"/>
        <w:rPr>
          <w:rFonts w:ascii="Arial" w:cs="Arial" w:eastAsia="Arial" w:hAnsi="Arial"/>
          <w:sz w:val="20"/>
          <w:szCs w:val="20"/>
        </w:rPr>
      </w:pPr>
      <w:r w:rsidDel="00000000" w:rsidR="00000000" w:rsidRPr="00000000">
        <w:rPr>
          <w:rtl w:val="0"/>
        </w:rPr>
      </w:r>
    </w:p>
    <w:tbl>
      <w:tblPr>
        <w:tblStyle w:val="Table10"/>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B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8">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SECONDA</w:t>
            </w:r>
          </w:p>
        </w:tc>
      </w:tr>
      <w:tr>
        <w:trPr>
          <w:cantSplit w:val="0"/>
          <w:tblHeader w:val="0"/>
        </w:trPr>
        <w:tc>
          <w:tcPr/>
          <w:p w:rsidR="00000000" w:rsidDel="00000000" w:rsidP="00000000" w:rsidRDefault="00000000" w:rsidRPr="00000000" w14:paraId="000000B9">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Primo bimestre   UDA  N° 1  </w:t>
            </w:r>
          </w:p>
          <w:p w:rsidR="00000000" w:rsidDel="00000000" w:rsidP="00000000" w:rsidRDefault="00000000" w:rsidRPr="00000000" w14:paraId="000000BA">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Famiglia, economia e società</w:t>
            </w:r>
          </w:p>
          <w:p w:rsidR="00000000" w:rsidDel="00000000" w:rsidP="00000000" w:rsidRDefault="00000000" w:rsidRPr="00000000" w14:paraId="000000BB">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w:t>
            </w:r>
            <w:r w:rsidDel="00000000" w:rsidR="00000000" w:rsidRPr="00000000">
              <w:rPr>
                <w:rFonts w:ascii="Arial" w:cs="Arial" w:eastAsia="Arial" w:hAnsi="Arial"/>
                <w:sz w:val="20"/>
                <w:szCs w:val="20"/>
                <w:rtl w:val="0"/>
              </w:rPr>
              <w:t xml:space="preserve">: La Costituzione e i rapporti etico – sociali</w:t>
            </w:r>
          </w:p>
          <w:p w:rsidR="00000000" w:rsidDel="00000000" w:rsidP="00000000" w:rsidRDefault="00000000" w:rsidRPr="00000000" w14:paraId="000000BC">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w:t>
            </w:r>
          </w:p>
          <w:p w:rsidR="00000000" w:rsidDel="00000000" w:rsidP="00000000" w:rsidRDefault="00000000" w:rsidRPr="00000000" w14:paraId="000000BD">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Realizzazione di un prodotto sui rapporti familiari, sociali ed economici, sulla loro evoluzione nel tempo e sulle differenze tra le abitudini di culture diverse.</w:t>
            </w:r>
          </w:p>
          <w:p w:rsidR="00000000" w:rsidDel="00000000" w:rsidP="00000000" w:rsidRDefault="00000000" w:rsidRPr="00000000" w14:paraId="000000B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Secondo bimestre  UDA N° 2  </w:t>
            </w:r>
          </w:p>
          <w:p w:rsidR="00000000" w:rsidDel="00000000" w:rsidP="00000000" w:rsidRDefault="00000000" w:rsidRPr="00000000" w14:paraId="000000C0">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Conosciamo il nostro territorio, culla di civiltà.</w:t>
            </w:r>
          </w:p>
          <w:p w:rsidR="00000000" w:rsidDel="00000000" w:rsidP="00000000" w:rsidRDefault="00000000" w:rsidRPr="00000000" w14:paraId="000000C1">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w:t>
            </w:r>
            <w:r w:rsidDel="00000000" w:rsidR="00000000" w:rsidRPr="00000000">
              <w:rPr>
                <w:rFonts w:ascii="Arial" w:cs="Arial" w:eastAsia="Arial" w:hAnsi="Arial"/>
                <w:sz w:val="20"/>
                <w:szCs w:val="20"/>
                <w:rtl w:val="0"/>
              </w:rPr>
              <w:t xml:space="preserve">: Gli Enti locali e le strategie di sviluppo territoriale</w:t>
            </w:r>
          </w:p>
          <w:p w:rsidR="00000000" w:rsidDel="00000000" w:rsidP="00000000" w:rsidRDefault="00000000" w:rsidRPr="00000000" w14:paraId="000000C2">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w:t>
            </w:r>
          </w:p>
          <w:p w:rsidR="00000000" w:rsidDel="00000000" w:rsidP="00000000" w:rsidRDefault="00000000" w:rsidRPr="00000000" w14:paraId="000000C3">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Realizzazione di un prodotto che rappresenti il nostro territorio, dal punto di vista amministrativo, economico e sociale.</w:t>
            </w:r>
          </w:p>
          <w:p w:rsidR="00000000" w:rsidDel="00000000" w:rsidP="00000000" w:rsidRDefault="00000000" w:rsidRPr="00000000" w14:paraId="000000C4">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5">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Terzo bimestre UDA N° 3  (Orientamento formativo) </w:t>
            </w:r>
          </w:p>
          <w:p w:rsidR="00000000" w:rsidDel="00000000" w:rsidP="00000000" w:rsidRDefault="00000000" w:rsidRPr="00000000" w14:paraId="000000C6">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Mens sana in corpore sano</w:t>
            </w:r>
          </w:p>
          <w:p w:rsidR="00000000" w:rsidDel="00000000" w:rsidP="00000000" w:rsidRDefault="00000000" w:rsidRPr="00000000" w14:paraId="000000C7">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Cibo e salute</w:t>
            </w:r>
          </w:p>
          <w:p w:rsidR="00000000" w:rsidDel="00000000" w:rsidP="00000000" w:rsidRDefault="00000000" w:rsidRPr="00000000" w14:paraId="000000C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Realizzazione di un prodotto che evidenzi i vantaggi di un corretto stile di vita.</w:t>
            </w:r>
          </w:p>
          <w:p w:rsidR="00000000" w:rsidDel="00000000" w:rsidP="00000000" w:rsidRDefault="00000000" w:rsidRPr="00000000" w14:paraId="000000C9">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A">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   UDA  N° 4</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 </w:t>
            </w:r>
          </w:p>
          <w:p w:rsidR="00000000" w:rsidDel="00000000" w:rsidP="00000000" w:rsidRDefault="00000000" w:rsidRPr="00000000" w14:paraId="000000CB">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Turismo e intercultura, fonte di ricchezza e di sviluppo</w:t>
            </w:r>
          </w:p>
          <w:p w:rsidR="00000000" w:rsidDel="00000000" w:rsidP="00000000" w:rsidRDefault="00000000" w:rsidRPr="00000000" w14:paraId="000000CC">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w:t>
            </w:r>
          </w:p>
          <w:p w:rsidR="00000000" w:rsidDel="00000000" w:rsidP="00000000" w:rsidRDefault="00000000" w:rsidRPr="00000000" w14:paraId="000000CD">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Alla scoperta dell’Erasmus</w:t>
            </w:r>
            <w:r w:rsidDel="00000000" w:rsidR="00000000" w:rsidRPr="00000000">
              <w:rPr>
                <w:rtl w:val="0"/>
              </w:rPr>
            </w:r>
          </w:p>
        </w:tc>
      </w:tr>
    </w:tbl>
    <w:p w:rsidR="00000000" w:rsidDel="00000000" w:rsidP="00000000" w:rsidRDefault="00000000" w:rsidRPr="00000000" w14:paraId="000000C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F">
      <w:pPr>
        <w:jc w:val="both"/>
        <w:rPr>
          <w:rFonts w:ascii="Arial" w:cs="Arial" w:eastAsia="Arial" w:hAnsi="Arial"/>
          <w:sz w:val="20"/>
          <w:szCs w:val="20"/>
        </w:rPr>
      </w:pPr>
      <w:r w:rsidDel="00000000" w:rsidR="00000000" w:rsidRPr="00000000">
        <w:rPr>
          <w:rtl w:val="0"/>
        </w:rPr>
      </w:r>
    </w:p>
    <w:tbl>
      <w:tblPr>
        <w:tblStyle w:val="Table11"/>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D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1">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TERZA</w:t>
            </w:r>
          </w:p>
        </w:tc>
      </w:tr>
      <w:tr>
        <w:trPr>
          <w:cantSplit w:val="0"/>
          <w:tblHeader w:val="0"/>
        </w:trPr>
        <w:tc>
          <w:tcPr/>
          <w:p w:rsidR="00000000" w:rsidDel="00000000" w:rsidP="00000000" w:rsidRDefault="00000000" w:rsidRPr="00000000" w14:paraId="000000D2">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Primo bimestre  UDA  N° 1  </w:t>
            </w:r>
          </w:p>
          <w:p w:rsidR="00000000" w:rsidDel="00000000" w:rsidP="00000000" w:rsidRDefault="00000000" w:rsidRPr="00000000" w14:paraId="000000D3">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Il territorio, tradizione e risorse  </w:t>
            </w:r>
          </w:p>
          <w:p w:rsidR="00000000" w:rsidDel="00000000" w:rsidP="00000000" w:rsidRDefault="00000000" w:rsidRPr="00000000" w14:paraId="000000D4">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Arial" w:cs="Arial" w:eastAsia="Arial" w:hAnsi="Arial"/>
                <w:sz w:val="20"/>
                <w:szCs w:val="20"/>
                <w:rtl w:val="0"/>
              </w:rPr>
              <w:t xml:space="preserve">Come partecipiamo alla vita della società</w:t>
            </w:r>
          </w:p>
          <w:p w:rsidR="00000000" w:rsidDel="00000000" w:rsidP="00000000" w:rsidRDefault="00000000" w:rsidRPr="00000000" w14:paraId="000000D5">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0D6">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7. Lettura e promozione del territorio, dalla corretta rilevazione delle sue risorse alla selezione di eventi rappresentativi delle sue specificità; adozione di tecniche efficaci per la pubblicizzazione degli eventi; valorizzazione di prodotti e servizi, che interconnettono ambiti culturali e professionali   </w:t>
            </w:r>
          </w:p>
          <w:p w:rsidR="00000000" w:rsidDel="00000000" w:rsidP="00000000" w:rsidRDefault="00000000" w:rsidRPr="00000000" w14:paraId="000000D7">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Secondo bimestre   UDA N° 2</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 </w:t>
            </w:r>
            <w:r w:rsidDel="00000000" w:rsidR="00000000" w:rsidRPr="00000000">
              <w:rPr>
                <w:rFonts w:ascii="Arial" w:cs="Arial" w:eastAsia="Arial" w:hAnsi="Arial"/>
                <w:sz w:val="20"/>
                <w:szCs w:val="20"/>
                <w:rtl w:val="0"/>
              </w:rPr>
              <w:t xml:space="preserve">Scopri i tuoi talenti</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D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Le risorse territoriali come opportunità di sviluppo economico e di crescita personale e professionale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DA">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0DB">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7. Lettura e promozione del territorio, dalla corretta rilevazione delle sue risorse alla selezione di eventi rappresentativi delle sue specificità; adozione di tecniche efficaci per la pubblicizzazione degli eventi; valorizzazione di prodotti e servizi, che interconnettono ambiti culturali e professionali</w:t>
            </w:r>
          </w:p>
          <w:p w:rsidR="00000000" w:rsidDel="00000000" w:rsidP="00000000" w:rsidRDefault="00000000" w:rsidRPr="00000000" w14:paraId="000000DC">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D">
            <w:pPr>
              <w:widowControl w:val="1"/>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 UDA1-2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Alla scoperta del territorio espressione di tradizione e innovazione. </w:t>
            </w:r>
            <w:r w:rsidDel="00000000" w:rsidR="00000000" w:rsidRPr="00000000">
              <w:rPr>
                <w:rtl w:val="0"/>
              </w:rPr>
            </w:r>
          </w:p>
          <w:p w:rsidR="00000000" w:rsidDel="00000000" w:rsidP="00000000" w:rsidRDefault="00000000" w:rsidRPr="00000000" w14:paraId="000000DE">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 occasione di un evento promozionale del territorio, la scuola viene invitata a realizzare  un prodotto che valorizzi il nostro territorio. Lo studente sceglie la tipologia di prodotto digitale rispondente alle competenze acquisite.</w:t>
            </w:r>
            <w:r w:rsidDel="00000000" w:rsidR="00000000" w:rsidRPr="00000000">
              <w:rPr>
                <w:rtl w:val="0"/>
              </w:rPr>
            </w:r>
          </w:p>
          <w:p w:rsidR="00000000" w:rsidDel="00000000" w:rsidP="00000000" w:rsidRDefault="00000000" w:rsidRPr="00000000" w14:paraId="000000DF">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0">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Terzo bimestre  UDA  N° 3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 </w:t>
            </w:r>
            <w:r w:rsidDel="00000000" w:rsidR="00000000" w:rsidRPr="00000000">
              <w:rPr>
                <w:rFonts w:ascii="Arial" w:cs="Arial" w:eastAsia="Arial" w:hAnsi="Arial"/>
                <w:sz w:val="20"/>
                <w:szCs w:val="20"/>
                <w:rtl w:val="0"/>
              </w:rPr>
              <w:t xml:space="preserve">Competenze trasversali e soft skills</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E1">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Hospitality and customer service</w:t>
            </w:r>
          </w:p>
          <w:p w:rsidR="00000000" w:rsidDel="00000000" w:rsidP="00000000" w:rsidRDefault="00000000" w:rsidRPr="00000000" w14:paraId="000000E2">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0E3">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 Predisposizione di prodotti e/o servizi che abbiano come riferimento i bisogni, le attese e i profili dietetici e/o culturali del cliente, focalizzandosi, in particolare, sugli stili di alimentazione, sui contesti culturali e sui modelli di ospitalità</w:t>
            </w:r>
          </w:p>
          <w:p w:rsidR="00000000" w:rsidDel="00000000" w:rsidP="00000000" w:rsidRDefault="00000000" w:rsidRPr="00000000" w14:paraId="000000E4">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5">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  UDA N° 4    </w:t>
            </w:r>
          </w:p>
          <w:p w:rsidR="00000000" w:rsidDel="00000000" w:rsidP="00000000" w:rsidRDefault="00000000" w:rsidRPr="00000000" w14:paraId="000000E6">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Hospitality and customer care </w:t>
            </w:r>
          </w:p>
          <w:p w:rsidR="00000000" w:rsidDel="00000000" w:rsidP="00000000" w:rsidRDefault="00000000" w:rsidRPr="00000000" w14:paraId="000000E7">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Arial" w:cs="Arial" w:eastAsia="Arial" w:hAnsi="Arial"/>
                <w:sz w:val="20"/>
                <w:szCs w:val="20"/>
                <w:rtl w:val="0"/>
              </w:rPr>
              <w:t xml:space="preserve">Educazione Finanziaria</w:t>
            </w:r>
            <w:r w:rsidDel="00000000" w:rsidR="00000000" w:rsidRPr="00000000">
              <w:rPr>
                <w:rtl w:val="0"/>
              </w:rPr>
            </w:r>
          </w:p>
          <w:p w:rsidR="00000000" w:rsidDel="00000000" w:rsidP="00000000" w:rsidRDefault="00000000" w:rsidRPr="00000000" w14:paraId="000000E8">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0E9">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 Predisposizione di prodotti e/o servizi che abbiano come riferimento i bisogni, le attese e i profili dietetici e/o culturali del cliente, focalizzandosi, in particolare, sugli stili di alimentazione, sui contesti culturali e sui modelli di ospitalità</w:t>
            </w:r>
          </w:p>
          <w:p w:rsidR="00000000" w:rsidDel="00000000" w:rsidP="00000000" w:rsidRDefault="00000000" w:rsidRPr="00000000" w14:paraId="000000EA">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B">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Green hotel services.</w:t>
            </w:r>
          </w:p>
          <w:p w:rsidR="00000000" w:rsidDel="00000000" w:rsidP="00000000" w:rsidRDefault="00000000" w:rsidRPr="00000000" w14:paraId="000000EC">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Presentazione dei servizi offerti dalle aziende nell’ambito dell’accoglienza e della enogastronomia, con particolare attenzione alle tematiche sostenibili. </w:t>
            </w:r>
          </w:p>
          <w:p w:rsidR="00000000" w:rsidDel="00000000" w:rsidP="00000000" w:rsidRDefault="00000000" w:rsidRPr="00000000" w14:paraId="000000ED">
            <w:pPr>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E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F">
      <w:pPr>
        <w:jc w:val="both"/>
        <w:rPr>
          <w:rFonts w:ascii="Arial" w:cs="Arial" w:eastAsia="Arial" w:hAnsi="Arial"/>
          <w:sz w:val="20"/>
          <w:szCs w:val="20"/>
        </w:rPr>
      </w:pPr>
      <w:r w:rsidDel="00000000" w:rsidR="00000000" w:rsidRPr="00000000">
        <w:rPr>
          <w:rtl w:val="0"/>
        </w:rPr>
      </w:r>
    </w:p>
    <w:tbl>
      <w:tblPr>
        <w:tblStyle w:val="Table12"/>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0F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1">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QUARTA</w:t>
            </w:r>
          </w:p>
        </w:tc>
      </w:tr>
      <w:tr>
        <w:trPr>
          <w:cantSplit w:val="0"/>
          <w:tblHeader w:val="0"/>
        </w:trPr>
        <w:tc>
          <w:tcPr/>
          <w:p w:rsidR="00000000" w:rsidDel="00000000" w:rsidP="00000000" w:rsidRDefault="00000000" w:rsidRPr="00000000" w14:paraId="000000F2">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Primo bimestre UDA N° 1   </w:t>
            </w:r>
          </w:p>
          <w:p w:rsidR="00000000" w:rsidDel="00000000" w:rsidP="00000000" w:rsidRDefault="00000000" w:rsidRPr="00000000" w14:paraId="000000F3">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Innovazione e benessere (Orientamento formativo:</w:t>
            </w:r>
            <w:r w:rsidDel="00000000" w:rsidR="00000000" w:rsidRPr="00000000">
              <w:rPr>
                <w:rFonts w:ascii="Arial" w:cs="Arial" w:eastAsia="Arial" w:hAnsi="Arial"/>
                <w:sz w:val="20"/>
                <w:szCs w:val="20"/>
                <w:rtl w:val="0"/>
              </w:rPr>
              <w:t xml:space="preserve"> Conosci il mondo del lavoro</w:t>
            </w:r>
            <w:r w:rsidDel="00000000" w:rsidR="00000000" w:rsidRPr="00000000">
              <w:rPr>
                <w:rFonts w:ascii="Arial" w:cs="Arial" w:eastAsia="Arial" w:hAnsi="Arial"/>
                <w:b w:val="1"/>
                <w:bCs w:val="1"/>
                <w:sz w:val="20"/>
                <w:szCs w:val="20"/>
                <w:rtl w:val="0"/>
              </w:rPr>
              <w:t xml:space="preserve">)</w:t>
            </w:r>
          </w:p>
          <w:p w:rsidR="00000000" w:rsidDel="00000000" w:rsidP="00000000" w:rsidRDefault="00000000" w:rsidRPr="00000000" w14:paraId="000000F4">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0F5">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6. Sviluppo delle attività e delle figure professionali tra tradizione e innovazione: diffusione della cultura di una sana e corretta alimentazione; introduzione di nuovi alimenti e/o di nuove tipologie di servizi; nuove tendenze del turismo e nuovi modelli di gestione aziendale.</w:t>
            </w:r>
            <w:r w:rsidDel="00000000" w:rsidR="00000000" w:rsidRPr="00000000">
              <w:rPr>
                <w:rtl w:val="0"/>
              </w:rPr>
            </w:r>
          </w:p>
          <w:p w:rsidR="00000000" w:rsidDel="00000000" w:rsidP="00000000" w:rsidRDefault="00000000" w:rsidRPr="00000000" w14:paraId="000000F6">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F7">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Secondo bimestre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UDA  N° 2</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F8">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Cambiamenti delle abitudini e dei valori nel tempo e nello spazio</w:t>
            </w:r>
          </w:p>
          <w:p w:rsidR="00000000" w:rsidDel="00000000" w:rsidP="00000000" w:rsidRDefault="00000000" w:rsidRPr="00000000" w14:paraId="000000F9">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ProgettoEd. civica: </w:t>
            </w:r>
            <w:r w:rsidDel="00000000" w:rsidR="00000000" w:rsidRPr="00000000">
              <w:rPr>
                <w:rFonts w:ascii="Calibri" w:cs="Calibri" w:eastAsia="Calibri" w:hAnsi="Calibri"/>
                <w:sz w:val="22"/>
                <w:szCs w:val="22"/>
                <w:rtl w:val="0"/>
              </w:rPr>
              <w:t xml:space="preserve">Verso il mondo del lavoro</w:t>
            </w:r>
            <w:r w:rsidDel="00000000" w:rsidR="00000000" w:rsidRPr="00000000">
              <w:rPr>
                <w:rtl w:val="0"/>
              </w:rPr>
            </w:r>
          </w:p>
          <w:p w:rsidR="00000000" w:rsidDel="00000000" w:rsidP="00000000" w:rsidRDefault="00000000" w:rsidRPr="00000000" w14:paraId="000000FA">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0F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6. Sviluppo delle attività e delle figure professionali tra tradizione e innovazione: diffusione della cultura di una sana e corretta alimentazione; introduzione di nuovi alimenti e/o di nuove tipologie di servizi; nuove tendenze del turismo e nuovi modelli di gestione aziendale.</w:t>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D">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UDA 1-2: Analisi delle nuove tendenze del turismo e dei nuovi modelli di gestione aziendale nelle strutture ricettive ed enogastronomiche. Ricerca e presentazione di proposte innovative.</w:t>
            </w:r>
          </w:p>
          <w:p w:rsidR="00000000" w:rsidDel="00000000" w:rsidP="00000000" w:rsidRDefault="00000000" w:rsidRPr="00000000" w14:paraId="000000FE">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F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Terzo bimestre  UDA N° 3   </w:t>
            </w:r>
          </w:p>
          <w:p w:rsidR="00000000" w:rsidDel="00000000" w:rsidP="00000000" w:rsidRDefault="00000000" w:rsidRPr="00000000" w14:paraId="0000010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Cultura, economia e ambiente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01">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w:t>
            </w:r>
            <w:r w:rsidDel="00000000" w:rsidR="00000000" w:rsidRPr="00000000">
              <w:rPr>
                <w:rFonts w:ascii="Arial" w:cs="Arial" w:eastAsia="Arial" w:hAnsi="Arial"/>
                <w:sz w:val="20"/>
                <w:szCs w:val="20"/>
                <w:rtl w:val="0"/>
              </w:rPr>
              <w:t xml:space="preserve"> </w:t>
            </w:r>
            <w:r w:rsidDel="00000000" w:rsidR="00000000" w:rsidRPr="00000000">
              <w:rPr>
                <w:rFonts w:ascii="Calibri" w:cs="Calibri" w:eastAsia="Calibri" w:hAnsi="Calibri"/>
                <w:sz w:val="22"/>
                <w:szCs w:val="22"/>
                <w:rtl w:val="0"/>
              </w:rPr>
              <w:t xml:space="preserve">Protezione civile, volontariato e  cittadinanza attiva</w:t>
            </w:r>
            <w:r w:rsidDel="00000000" w:rsidR="00000000" w:rsidRPr="00000000">
              <w:rPr>
                <w:rtl w:val="0"/>
              </w:rPr>
            </w:r>
          </w:p>
          <w:p w:rsidR="00000000" w:rsidDel="00000000" w:rsidP="00000000" w:rsidRDefault="00000000" w:rsidRPr="00000000" w14:paraId="00000102">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0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 Pianificazione e gestione di prodotti e/o di servizi, con particolare riguardo ai seguenti ambiti: identificazione delle risorse, valutazione dei mutamenti delle tendenze di acquisto e di consumo, controllo della qualità, ottimizzazione dei risultati, efficienza aziendale e sostenibilità ambientale.</w:t>
            </w:r>
          </w:p>
          <w:p w:rsidR="00000000" w:rsidDel="00000000" w:rsidP="00000000" w:rsidRDefault="00000000" w:rsidRPr="00000000" w14:paraId="00000104">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5">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UDA N° 4  (Orientamento formativo: </w:t>
            </w:r>
            <w:r w:rsidDel="00000000" w:rsidR="00000000" w:rsidRPr="00000000">
              <w:rPr>
                <w:rFonts w:ascii="Arial" w:cs="Arial" w:eastAsia="Arial" w:hAnsi="Arial"/>
                <w:sz w:val="20"/>
                <w:szCs w:val="20"/>
                <w:rtl w:val="0"/>
              </w:rPr>
              <w:t xml:space="preserve">Progetta il tuo futuro</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06">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Le “qualità” nei sistemi produttivi </w:t>
            </w:r>
          </w:p>
          <w:p w:rsidR="00000000" w:rsidDel="00000000" w:rsidP="00000000" w:rsidRDefault="00000000" w:rsidRPr="00000000" w14:paraId="00000107">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0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 Pianificazione e gestione di prodotti e/o di servizi, con particolare riguardo ai seguenti ambiti: identificazione delle risorse, valutazione dei mutamenti delle tendenze di acquisto e di consumo, controllo della qualità, ottimizzazione dei risultati, efficienza aziendale e sostenibilità ambientale.</w:t>
            </w:r>
          </w:p>
          <w:p w:rsidR="00000000" w:rsidDel="00000000" w:rsidP="00000000" w:rsidRDefault="00000000" w:rsidRPr="00000000" w14:paraId="00000109">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A">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UDA 3-4: Come realizzare una cittadinanza vigile e responsabile nel mondo di oggi: organizzazione di un evento e/o preparazione di un prodotto</w:t>
            </w:r>
          </w:p>
        </w:tc>
      </w:tr>
    </w:tbl>
    <w:p w:rsidR="00000000" w:rsidDel="00000000" w:rsidP="00000000" w:rsidRDefault="00000000" w:rsidRPr="00000000" w14:paraId="0000010B">
      <w:pPr>
        <w:tabs>
          <w:tab w:val="left" w:leader="none" w:pos="920"/>
        </w:tabs>
        <w:jc w:val="both"/>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10C">
      <w:pPr>
        <w:tabs>
          <w:tab w:val="left" w:leader="none" w:pos="920"/>
        </w:tabs>
        <w:jc w:val="both"/>
        <w:rPr>
          <w:rFonts w:ascii="Arial" w:cs="Arial" w:eastAsia="Arial" w:hAnsi="Arial"/>
          <w:sz w:val="20"/>
          <w:szCs w:val="20"/>
        </w:rPr>
      </w:pPr>
      <w:r w:rsidDel="00000000" w:rsidR="00000000" w:rsidRPr="00000000">
        <w:rPr>
          <w:rtl w:val="0"/>
        </w:rPr>
      </w:r>
    </w:p>
    <w:tbl>
      <w:tblPr>
        <w:tblStyle w:val="Table13"/>
        <w:tblW w:w="10349.0" w:type="dxa"/>
        <w:jc w:val="left"/>
        <w:tblInd w:w="-29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9"/>
        <w:tblGridChange w:id="0">
          <w:tblGrid>
            <w:gridCol w:w="10349"/>
          </w:tblGrid>
        </w:tblGridChange>
      </w:tblGrid>
      <w:tr>
        <w:trPr>
          <w:cantSplit w:val="0"/>
          <w:tblHeader w:val="0"/>
        </w:trPr>
        <w:tc>
          <w:tcPr>
            <w:shd w:fill="b8cce4" w:val="clear"/>
          </w:tcPr>
          <w:p w:rsidR="00000000" w:rsidDel="00000000" w:rsidP="00000000" w:rsidRDefault="00000000" w:rsidRPr="00000000" w14:paraId="0000010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UDA TRASVERSALI     CLASSE QUINTA</w:t>
            </w:r>
          </w:p>
        </w:tc>
      </w:tr>
      <w:tr>
        <w:trPr>
          <w:cantSplit w:val="0"/>
          <w:tblHeader w:val="0"/>
        </w:trPr>
        <w:tc>
          <w:tcPr/>
          <w:p w:rsidR="00000000" w:rsidDel="00000000" w:rsidP="00000000" w:rsidRDefault="00000000" w:rsidRPr="00000000" w14:paraId="0000010E">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Primo bimestre  UDA  N° 1   (Orientamento formativo: </w:t>
            </w:r>
            <w:r w:rsidDel="00000000" w:rsidR="00000000" w:rsidRPr="00000000">
              <w:rPr>
                <w:rFonts w:ascii="Arial" w:cs="Arial" w:eastAsia="Arial" w:hAnsi="Arial"/>
                <w:sz w:val="20"/>
                <w:szCs w:val="20"/>
                <w:rtl w:val="0"/>
              </w:rPr>
              <w:t xml:space="preserve">Competenze per il successo</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0F">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Conoscere per valorizzare</w:t>
            </w:r>
          </w:p>
          <w:p w:rsidR="00000000" w:rsidDel="00000000" w:rsidP="00000000" w:rsidRDefault="00000000" w:rsidRPr="00000000" w14:paraId="00000110">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11">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 Cultura della “Qualità totale” dei prodotti e dei servizi: come si esprime e si realizza nella valorizzazione delle tipicità e nell’integrazione con il territorio, nei marchi di qualità, nella digitalizzazione dei processi e nel sostegno all’innovazione.</w:t>
            </w:r>
          </w:p>
          <w:p w:rsidR="00000000" w:rsidDel="00000000" w:rsidP="00000000" w:rsidRDefault="00000000" w:rsidRPr="00000000" w14:paraId="00000112">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7. Lettura e promozione del territorio, dalla corretta rilevazione delle sue risorse alla selezione di eventi rappresentativi delle sue specificità; adozione di tecniche efficaci per la pubblicizzazione degli eventi; valorizzazione di prodotti e servizi, che interconnettono ambiti culturali e professionali</w:t>
            </w:r>
          </w:p>
          <w:p w:rsidR="00000000" w:rsidDel="00000000" w:rsidP="00000000" w:rsidRDefault="00000000" w:rsidRPr="00000000" w14:paraId="00000113">
            <w:pPr>
              <w:widowControl w:val="1"/>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114">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Secondo bimestre   UDA N° 2  </w:t>
            </w:r>
          </w:p>
          <w:p w:rsidR="00000000" w:rsidDel="00000000" w:rsidP="00000000" w:rsidRDefault="00000000" w:rsidRPr="00000000" w14:paraId="00000115">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Made in Italy</w:t>
            </w:r>
          </w:p>
          <w:p w:rsidR="00000000" w:rsidDel="00000000" w:rsidP="00000000" w:rsidRDefault="00000000" w:rsidRPr="00000000" w14:paraId="00000116">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Calibri" w:cs="Calibri" w:eastAsia="Calibri" w:hAnsi="Calibri"/>
                <w:rtl w:val="0"/>
              </w:rPr>
              <w:t xml:space="preserve">Cittadinanza digitale</w:t>
            </w:r>
            <w:r w:rsidDel="00000000" w:rsidR="00000000" w:rsidRPr="00000000">
              <w:rPr>
                <w:rtl w:val="0"/>
              </w:rPr>
            </w:r>
          </w:p>
          <w:p w:rsidR="00000000" w:rsidDel="00000000" w:rsidP="00000000" w:rsidRDefault="00000000" w:rsidRPr="00000000" w14:paraId="00000117">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18">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 Predisposizione di prodotti e/o servizi che abbiano come riferimento i bisogni, le attese e i profili dietetici e/o culturali del cliente, focalizzandosi, in particolare, sugli stili di alimentazione, sui contesti culturali e sui modelli di ospitalità</w:t>
            </w:r>
          </w:p>
          <w:p w:rsidR="00000000" w:rsidDel="00000000" w:rsidP="00000000" w:rsidRDefault="00000000" w:rsidRPr="00000000" w14:paraId="0000011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5</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Valorizzazione del “made in Italy” come area integrata tra individuazione dei prodotti di qualità, organizzazione ottimale dei processi produttivi e/o dei servizi, adozione di efficaci strategie di comunicazione e di commercializzazione</w:t>
            </w:r>
          </w:p>
          <w:p w:rsidR="00000000" w:rsidDel="00000000" w:rsidP="00000000" w:rsidRDefault="00000000" w:rsidRPr="00000000" w14:paraId="0000011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Compito di realtà: Organizzazione ottimale dei processi produttivi, valorizzando i punti di forza aziendali e le opportunità del territorio</w:t>
            </w:r>
            <w:r w:rsidDel="00000000" w:rsidR="00000000" w:rsidRPr="00000000">
              <w:rPr>
                <w:rtl w:val="0"/>
              </w:rPr>
            </w:r>
          </w:p>
          <w:p w:rsidR="00000000" w:rsidDel="00000000" w:rsidP="00000000" w:rsidRDefault="00000000" w:rsidRPr="00000000" w14:paraId="0000011B">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C">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Terzo bimestre    UDA  N° 3   </w:t>
            </w:r>
          </w:p>
          <w:p w:rsidR="00000000" w:rsidDel="00000000" w:rsidP="00000000" w:rsidRDefault="00000000" w:rsidRPr="00000000" w14:paraId="0000011D">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Prevenzione, salute e benessere</w:t>
            </w:r>
          </w:p>
          <w:p w:rsidR="00000000" w:rsidDel="00000000" w:rsidP="00000000" w:rsidRDefault="00000000" w:rsidRPr="00000000" w14:paraId="0000011E">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Ed. civica: </w:t>
            </w:r>
            <w:r w:rsidDel="00000000" w:rsidR="00000000" w:rsidRPr="00000000">
              <w:rPr>
                <w:rFonts w:ascii="Arial" w:cs="Arial" w:eastAsia="Arial" w:hAnsi="Arial"/>
                <w:sz w:val="20"/>
                <w:szCs w:val="20"/>
                <w:rtl w:val="0"/>
              </w:rPr>
              <w:t xml:space="preserve">Agenda 2030</w:t>
            </w:r>
          </w:p>
          <w:p w:rsidR="00000000" w:rsidDel="00000000" w:rsidP="00000000" w:rsidRDefault="00000000" w:rsidRPr="00000000" w14:paraId="0000011F">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20">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 Programmazione e attivazione degli interventi di messa in sicurezza nella lavorazione di prodotti e/o nell’allestimento di servizi: dalle procedure dei piani di autocontrollo all’implementazione della prevenzione dei rischi sul luogo di lavoro, alla connessione tra sicurezza, qualità e privacy.</w:t>
            </w:r>
          </w:p>
          <w:p w:rsidR="00000000" w:rsidDel="00000000" w:rsidP="00000000" w:rsidRDefault="00000000" w:rsidRPr="00000000" w14:paraId="00000121">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8. Ospitalità intesa come spazio creativo del “customer care”; identificazione del target della clientela e offerta di prodotti e servizi per la soddisfazione e la fidelizzazione della clientela</w:t>
            </w:r>
          </w:p>
          <w:p w:rsidR="00000000" w:rsidDel="00000000" w:rsidP="00000000" w:rsidRDefault="00000000" w:rsidRPr="00000000" w14:paraId="00000122">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3">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Quarto bimestre   UDA N° 4</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(Orientamento formativo: </w:t>
            </w:r>
            <w:r w:rsidDel="00000000" w:rsidR="00000000" w:rsidRPr="00000000">
              <w:rPr>
                <w:rFonts w:ascii="Arial" w:cs="Arial" w:eastAsia="Arial" w:hAnsi="Arial"/>
                <w:sz w:val="20"/>
                <w:szCs w:val="20"/>
                <w:rtl w:val="0"/>
              </w:rPr>
              <w:t xml:space="preserve">Il futuro accademico e professionale</w:t>
            </w:r>
            <w:r w:rsidDel="00000000" w:rsidR="00000000" w:rsidRPr="00000000">
              <w:rPr>
                <w:rFonts w:ascii="Arial" w:cs="Arial" w:eastAsia="Arial" w:hAnsi="Arial"/>
                <w:b w:val="1"/>
                <w:bCs w:val="1"/>
                <w:sz w:val="20"/>
                <w:szCs w:val="20"/>
                <w:rtl w:val="0"/>
              </w:rPr>
              <w:t xml:space="preserve">)</w:t>
            </w:r>
          </w:p>
          <w:p w:rsidR="00000000" w:rsidDel="00000000" w:rsidP="00000000" w:rsidRDefault="00000000" w:rsidRPr="00000000" w14:paraId="0000012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Tematica generale: </w:t>
            </w:r>
            <w:r w:rsidDel="00000000" w:rsidR="00000000" w:rsidRPr="00000000">
              <w:rPr>
                <w:rFonts w:ascii="Arial" w:cs="Arial" w:eastAsia="Arial" w:hAnsi="Arial"/>
                <w:b w:val="1"/>
                <w:bCs w:val="1"/>
                <w:sz w:val="20"/>
                <w:szCs w:val="20"/>
                <w:rtl w:val="0"/>
              </w:rPr>
              <w:t xml:space="preserve">La costruzione del futuro tra competenze e prospettive</w:t>
            </w:r>
            <w:r w:rsidDel="00000000" w:rsidR="00000000" w:rsidRPr="00000000">
              <w:rPr>
                <w:rtl w:val="0"/>
              </w:rPr>
            </w:r>
          </w:p>
          <w:p w:rsidR="00000000" w:rsidDel="00000000" w:rsidP="00000000" w:rsidRDefault="00000000" w:rsidRPr="00000000" w14:paraId="00000125">
            <w:pPr>
              <w:widowControl w:val="1"/>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Nucleo tematico fondamentale di indirizzo</w:t>
            </w:r>
          </w:p>
          <w:p w:rsidR="00000000" w:rsidDel="00000000" w:rsidP="00000000" w:rsidRDefault="00000000" w:rsidRPr="00000000" w14:paraId="00000126">
            <w:pPr>
              <w:widowControl w:val="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6. Sviluppo delle attività e delle figure professionali tra tradizione e innovazione: diffusione della cultura di una sana e corretta alimentazione; introduzione di nuovi alimenti e/o di nuove tipologie di servizi; nuove tendenze del turismo e nuovi modelli di gestione aziendale.</w:t>
            </w:r>
          </w:p>
          <w:p w:rsidR="00000000" w:rsidDel="00000000" w:rsidP="00000000" w:rsidRDefault="00000000" w:rsidRPr="00000000" w14:paraId="0000012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 Pianificazione e gestione di prodotti e/o di servizi, con particolare riguardo ai seguenti ambiti: identificazione delle risorse, valutazione dei mutamenti delle tendenze di acquisto e di consumo, controllo della qualità, ottimizzazione dei risultati, efficienza aziendale e sostenibilità ambientale.</w:t>
            </w:r>
          </w:p>
          <w:p w:rsidR="00000000" w:rsidDel="00000000" w:rsidP="00000000" w:rsidRDefault="00000000" w:rsidRPr="00000000" w14:paraId="00000128">
            <w:pPr>
              <w:widowControl w:val="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9">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Compito di realtà: La gestione dei rischi aziendali e la programmazione/attivazione di interventi mirati.</w:t>
            </w:r>
          </w:p>
        </w:tc>
      </w:tr>
    </w:tbl>
    <w:p w:rsidR="00000000" w:rsidDel="00000000" w:rsidP="00000000" w:rsidRDefault="00000000" w:rsidRPr="00000000" w14:paraId="0000012A">
      <w:pPr>
        <w:widowControl w:val="1"/>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2B">
      <w:pPr>
        <w:widowControl w:val="1"/>
        <w:spacing w:after="200" w:lineRule="auto"/>
        <w:jc w:val="both"/>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2C">
      <w:pPr>
        <w:widowControl w:val="1"/>
        <w:spacing w:after="200" w:lineRule="auto"/>
        <w:jc w:val="both"/>
        <w:rPr>
          <w:rFonts w:ascii="Arial" w:cs="Arial" w:eastAsia="Arial" w:hAnsi="Arial"/>
          <w:sz w:val="20"/>
          <w:szCs w:val="20"/>
        </w:rPr>
      </w:pPr>
      <w:r w:rsidDel="00000000" w:rsidR="00000000" w:rsidRPr="00000000">
        <w:rPr>
          <w:rtl w:val="0"/>
        </w:rPr>
      </w:r>
    </w:p>
    <w:tbl>
      <w:tblPr>
        <w:tblStyle w:val="Table14"/>
        <w:tblW w:w="10661.0" w:type="dxa"/>
        <w:jc w:val="left"/>
        <w:tblInd w:w="-43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61"/>
        <w:tblGridChange w:id="0">
          <w:tblGrid>
            <w:gridCol w:w="10661"/>
          </w:tblGrid>
        </w:tblGridChange>
      </w:tblGrid>
      <w:tr>
        <w:trPr>
          <w:cantSplit w:val="0"/>
          <w:trHeight w:val="720" w:hRule="atLeast"/>
          <w:tblHeader w:val="0"/>
        </w:trPr>
        <w:tc>
          <w:tcPr>
            <w:shd w:fill="b8cce4" w:val="clear"/>
            <w:tcMar>
              <w:top w:w="100.0" w:type="dxa"/>
              <w:left w:w="100.0" w:type="dxa"/>
              <w:bottom w:w="100.0" w:type="dxa"/>
              <w:right w:w="100.0" w:type="dxa"/>
            </w:tcMar>
          </w:tcPr>
          <w:p w:rsidR="00000000" w:rsidDel="00000000" w:rsidP="00000000" w:rsidRDefault="00000000" w:rsidRPr="00000000" w14:paraId="0000012D">
            <w:pPr>
              <w:widowControl w:val="1"/>
              <w:spacing w:after="240" w:befor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LINEE METODOLOGICHE</w:t>
            </w:r>
          </w:p>
          <w:p w:rsidR="00000000" w:rsidDel="00000000" w:rsidP="00000000" w:rsidRDefault="00000000" w:rsidRPr="00000000" w14:paraId="0000012E">
            <w:pPr>
              <w:jc w:val="both"/>
              <w:rPr>
                <w:rFonts w:ascii="Arial" w:cs="Arial" w:eastAsia="Arial" w:hAnsi="Arial"/>
                <w:sz w:val="20"/>
                <w:szCs w:val="20"/>
              </w:rPr>
            </w:pPr>
            <w:r w:rsidDel="00000000" w:rsidR="00000000" w:rsidRPr="00000000">
              <w:rPr>
                <w:rtl w:val="0"/>
              </w:rPr>
            </w:r>
          </w:p>
        </w:tc>
      </w:tr>
      <w:tr>
        <w:trPr>
          <w:cantSplit w:val="0"/>
          <w:trHeight w:val="30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2F">
            <w:pPr>
              <w:keepNext w:val="1"/>
              <w:widowControl w:val="1"/>
              <w:tabs>
                <w:tab w:val="left" w:leader="none" w:pos="141"/>
              </w:tabs>
              <w:spacing w:before="24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Progettare l’attività didattica nel </w:t>
            </w:r>
            <w:r w:rsidDel="00000000" w:rsidR="00000000" w:rsidRPr="00000000">
              <w:rPr>
                <w:rFonts w:ascii="Arial" w:cs="Arial" w:eastAsia="Arial" w:hAnsi="Arial"/>
                <w:b w:val="1"/>
                <w:bCs w:val="1"/>
                <w:sz w:val="20"/>
                <w:szCs w:val="20"/>
                <w:rtl w:val="0"/>
              </w:rPr>
              <w:t xml:space="preserve">rispetto dei  tempi e degli  stili di apprendimento</w:t>
            </w:r>
            <w:r w:rsidDel="00000000" w:rsidR="00000000" w:rsidRPr="00000000">
              <w:rPr>
                <w:rFonts w:ascii="Arial" w:cs="Arial" w:eastAsia="Arial" w:hAnsi="Arial"/>
                <w:sz w:val="20"/>
                <w:szCs w:val="20"/>
                <w:rtl w:val="0"/>
              </w:rPr>
              <w:t xml:space="preserve"> degli allievi nonché delle loro aspirazioni e interessi.</w:t>
            </w:r>
          </w:p>
          <w:p w:rsidR="00000000" w:rsidDel="00000000" w:rsidP="00000000" w:rsidRDefault="00000000" w:rsidRPr="00000000" w14:paraId="00000130">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Porre in primo piano il lavoro svolto in classe dagli alunni, predisponendo </w:t>
            </w:r>
            <w:r w:rsidDel="00000000" w:rsidR="00000000" w:rsidRPr="00000000">
              <w:rPr>
                <w:rFonts w:ascii="Arial" w:cs="Arial" w:eastAsia="Arial" w:hAnsi="Arial"/>
                <w:b w:val="1"/>
                <w:bCs w:val="1"/>
                <w:sz w:val="20"/>
                <w:szCs w:val="20"/>
                <w:rtl w:val="0"/>
              </w:rPr>
              <w:t xml:space="preserve">attività di   tipo laboratoriale.</w:t>
            </w:r>
            <w:r w:rsidDel="00000000" w:rsidR="00000000" w:rsidRPr="00000000">
              <w:rPr>
                <w:rtl w:val="0"/>
              </w:rPr>
            </w:r>
          </w:p>
          <w:p w:rsidR="00000000" w:rsidDel="00000000" w:rsidP="00000000" w:rsidRDefault="00000000" w:rsidRPr="00000000" w14:paraId="00000131">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Stimolare la curiosità degli alunni creando situazioni di </w:t>
            </w:r>
            <w:r w:rsidDel="00000000" w:rsidR="00000000" w:rsidRPr="00000000">
              <w:rPr>
                <w:rFonts w:ascii="Arial" w:cs="Arial" w:eastAsia="Arial" w:hAnsi="Arial"/>
                <w:b w:val="1"/>
                <w:bCs w:val="1"/>
                <w:sz w:val="20"/>
                <w:szCs w:val="20"/>
                <w:rtl w:val="0"/>
              </w:rPr>
              <w:t xml:space="preserve">problem solving.</w:t>
            </w:r>
            <w:r w:rsidDel="00000000" w:rsidR="00000000" w:rsidRPr="00000000">
              <w:rPr>
                <w:rtl w:val="0"/>
              </w:rPr>
            </w:r>
          </w:p>
          <w:p w:rsidR="00000000" w:rsidDel="00000000" w:rsidP="00000000" w:rsidRDefault="00000000" w:rsidRPr="00000000" w14:paraId="00000132">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Organizzare attività di </w:t>
            </w:r>
            <w:r w:rsidDel="00000000" w:rsidR="00000000" w:rsidRPr="00000000">
              <w:rPr>
                <w:rFonts w:ascii="Arial" w:cs="Arial" w:eastAsia="Arial" w:hAnsi="Arial"/>
                <w:b w:val="1"/>
                <w:bCs w:val="1"/>
                <w:sz w:val="20"/>
                <w:szCs w:val="20"/>
                <w:rtl w:val="0"/>
              </w:rPr>
              <w:t xml:space="preserve">cooperative learning</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3">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Valorizzare le capacità di </w:t>
            </w:r>
            <w:r w:rsidDel="00000000" w:rsidR="00000000" w:rsidRPr="00000000">
              <w:rPr>
                <w:rFonts w:ascii="Arial" w:cs="Arial" w:eastAsia="Arial" w:hAnsi="Arial"/>
                <w:b w:val="1"/>
                <w:bCs w:val="1"/>
                <w:sz w:val="20"/>
                <w:szCs w:val="20"/>
                <w:rtl w:val="0"/>
              </w:rPr>
              <w:t xml:space="preserve">autoapprendimento</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4">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Valorizzare le capacità di </w:t>
            </w:r>
            <w:r w:rsidDel="00000000" w:rsidR="00000000" w:rsidRPr="00000000">
              <w:rPr>
                <w:rFonts w:ascii="Arial" w:cs="Arial" w:eastAsia="Arial" w:hAnsi="Arial"/>
                <w:b w:val="1"/>
                <w:bCs w:val="1"/>
                <w:sz w:val="20"/>
                <w:szCs w:val="20"/>
                <w:rtl w:val="0"/>
              </w:rPr>
              <w:t xml:space="preserve">autovalutazione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5">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Incentivare l’uso delle </w:t>
            </w:r>
            <w:r w:rsidDel="00000000" w:rsidR="00000000" w:rsidRPr="00000000">
              <w:rPr>
                <w:rFonts w:ascii="Arial" w:cs="Arial" w:eastAsia="Arial" w:hAnsi="Arial"/>
                <w:b w:val="1"/>
                <w:bCs w:val="1"/>
                <w:sz w:val="20"/>
                <w:szCs w:val="20"/>
                <w:rtl w:val="0"/>
              </w:rPr>
              <w:t xml:space="preserve">nuove tecnologie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36">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Stimolare il </w:t>
            </w:r>
            <w:r w:rsidDel="00000000" w:rsidR="00000000" w:rsidRPr="00000000">
              <w:rPr>
                <w:rFonts w:ascii="Arial" w:cs="Arial" w:eastAsia="Arial" w:hAnsi="Arial"/>
                <w:b w:val="1"/>
                <w:bCs w:val="1"/>
                <w:sz w:val="20"/>
                <w:szCs w:val="20"/>
                <w:rtl w:val="0"/>
              </w:rPr>
              <w:t xml:space="preserve">pensiero creativo e divergente</w:t>
            </w:r>
            <w:r w:rsidDel="00000000" w:rsidR="00000000" w:rsidRPr="00000000">
              <w:rPr>
                <w:rFonts w:ascii="Arial" w:cs="Arial" w:eastAsia="Arial" w:hAnsi="Arial"/>
                <w:sz w:val="20"/>
                <w:szCs w:val="20"/>
                <w:rtl w:val="0"/>
              </w:rPr>
              <w:t xml:space="preserve">.</w:t>
            </w:r>
          </w:p>
        </w:tc>
      </w:tr>
    </w:tbl>
    <w:p w:rsidR="00000000" w:rsidDel="00000000" w:rsidP="00000000" w:rsidRDefault="00000000" w:rsidRPr="00000000" w14:paraId="00000137">
      <w:pPr>
        <w:widowControl w:val="1"/>
        <w:spacing w:after="200" w:lineRule="auto"/>
        <w:jc w:val="both"/>
        <w:rPr>
          <w:rFonts w:ascii="Arial" w:cs="Arial" w:eastAsia="Arial" w:hAnsi="Arial"/>
          <w:sz w:val="20"/>
          <w:szCs w:val="20"/>
        </w:rPr>
      </w:pPr>
      <w:r w:rsidDel="00000000" w:rsidR="00000000" w:rsidRPr="00000000">
        <w:rPr>
          <w:rtl w:val="0"/>
        </w:rPr>
      </w:r>
    </w:p>
    <w:tbl>
      <w:tblPr>
        <w:tblStyle w:val="Table15"/>
        <w:tblW w:w="10661.0" w:type="dxa"/>
        <w:jc w:val="left"/>
        <w:tblInd w:w="-43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61"/>
        <w:tblGridChange w:id="0">
          <w:tblGrid>
            <w:gridCol w:w="10661"/>
          </w:tblGrid>
        </w:tblGridChange>
      </w:tblGrid>
      <w:tr>
        <w:trPr>
          <w:cantSplit w:val="0"/>
          <w:trHeight w:val="720" w:hRule="atLeast"/>
          <w:tblHeader w:val="0"/>
        </w:trPr>
        <w:tc>
          <w:tcPr>
            <w:shd w:fill="b8cce4" w:val="clear"/>
            <w:tcMar>
              <w:top w:w="100.0" w:type="dxa"/>
              <w:left w:w="100.0" w:type="dxa"/>
              <w:bottom w:w="100.0" w:type="dxa"/>
              <w:right w:w="100.0" w:type="dxa"/>
            </w:tcMar>
          </w:tcPr>
          <w:p w:rsidR="00000000" w:rsidDel="00000000" w:rsidP="00000000" w:rsidRDefault="00000000" w:rsidRPr="00000000" w14:paraId="00000138">
            <w:pPr>
              <w:widowControl w:val="1"/>
              <w:spacing w:after="240" w:befor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ATTIVITA’ PROPOSTE</w:t>
            </w:r>
          </w:p>
          <w:p w:rsidR="00000000" w:rsidDel="00000000" w:rsidP="00000000" w:rsidRDefault="00000000" w:rsidRPr="00000000" w14:paraId="00000139">
            <w:pPr>
              <w:jc w:val="both"/>
              <w:rPr>
                <w:rFonts w:ascii="Arial" w:cs="Arial" w:eastAsia="Arial" w:hAnsi="Arial"/>
                <w:sz w:val="20"/>
                <w:szCs w:val="20"/>
              </w:rPr>
            </w:pPr>
            <w:r w:rsidDel="00000000" w:rsidR="00000000" w:rsidRPr="00000000">
              <w:rPr>
                <w:rtl w:val="0"/>
              </w:rPr>
            </w:r>
          </w:p>
        </w:tc>
      </w:tr>
      <w:tr>
        <w:trPr>
          <w:cantSplit w:val="0"/>
          <w:trHeight w:val="2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3A">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Esercitazioni laboratoriali modello Invalsi per lo svolgimento delle prove nazionali previste per le classi seconde e quinte.</w:t>
            </w:r>
          </w:p>
          <w:p w:rsidR="00000000" w:rsidDel="00000000" w:rsidP="00000000" w:rsidRDefault="00000000" w:rsidRPr="00000000" w14:paraId="0000013B">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Partecipazione degli allievi a concorsi specifici del settore alberghiero, a convegni e manifestazioni culturali, a fiere e mostre, a gite di istruzione, visite presso le aziende presenti nel territorio, incontri con autori, progetti sulla salvaguardia dell’ambiente (giornate FAI di autunno e di primavera) e della salute, progetti di Ed. alla legalità.</w:t>
            </w:r>
          </w:p>
          <w:p w:rsidR="00000000" w:rsidDel="00000000" w:rsidP="00000000" w:rsidRDefault="00000000" w:rsidRPr="00000000" w14:paraId="0000013C">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Corsi di lingua straniera  e digitali per il conseguimento di certificazioni.</w:t>
            </w:r>
          </w:p>
          <w:p w:rsidR="00000000" w:rsidDel="00000000" w:rsidP="00000000" w:rsidRDefault="00000000" w:rsidRPr="00000000" w14:paraId="0000013D">
            <w:pPr>
              <w:keepNext w:val="1"/>
              <w:widowControl w:val="1"/>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Esperienze “ERASMUS”  per il potenziamento delle competenze sociali, culturali e linguistiche.</w:t>
            </w:r>
          </w:p>
          <w:p w:rsidR="00000000" w:rsidDel="00000000" w:rsidP="00000000" w:rsidRDefault="00000000" w:rsidRPr="00000000" w14:paraId="0000013E">
            <w:pPr>
              <w:keepNext w:val="1"/>
              <w:widowControl w:val="1"/>
              <w:spacing w:after="24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Attività di </w:t>
            </w:r>
            <w:r w:rsidDel="00000000" w:rsidR="00000000" w:rsidRPr="00000000">
              <w:rPr>
                <w:rFonts w:ascii="Arial" w:cs="Arial" w:eastAsia="Arial" w:hAnsi="Arial"/>
                <w:b w:val="1"/>
                <w:bCs w:val="1"/>
                <w:sz w:val="20"/>
                <w:szCs w:val="20"/>
                <w:rtl w:val="0"/>
              </w:rPr>
              <w:t xml:space="preserve">Formazione Scuola Lavoro</w:t>
            </w:r>
            <w:r w:rsidDel="00000000" w:rsidR="00000000" w:rsidRPr="00000000">
              <w:rPr>
                <w:rFonts w:ascii="Arial" w:cs="Arial" w:eastAsia="Arial" w:hAnsi="Arial"/>
                <w:sz w:val="20"/>
                <w:szCs w:val="20"/>
                <w:rtl w:val="0"/>
              </w:rPr>
              <w:t xml:space="preserve">.</w:t>
            </w:r>
          </w:p>
        </w:tc>
      </w:tr>
    </w:tbl>
    <w:p w:rsidR="00000000" w:rsidDel="00000000" w:rsidP="00000000" w:rsidRDefault="00000000" w:rsidRPr="00000000" w14:paraId="0000013F">
      <w:pPr>
        <w:widowControl w:val="1"/>
        <w:spacing w:after="240" w:befor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0">
      <w:pPr>
        <w:widowControl w:val="1"/>
        <w:spacing w:after="240" w:before="240" w:lineRule="auto"/>
        <w:jc w:val="both"/>
        <w:rPr>
          <w:rFonts w:ascii="Arial" w:cs="Arial" w:eastAsia="Arial" w:hAnsi="Arial"/>
          <w:sz w:val="20"/>
          <w:szCs w:val="20"/>
        </w:rPr>
      </w:pPr>
      <w:r w:rsidDel="00000000" w:rsidR="00000000" w:rsidRPr="00000000">
        <w:rPr>
          <w:rtl w:val="0"/>
        </w:rPr>
      </w:r>
    </w:p>
    <w:tbl>
      <w:tblPr>
        <w:tblStyle w:val="Table16"/>
        <w:tblW w:w="10758.0" w:type="dxa"/>
        <w:jc w:val="left"/>
        <w:tblInd w:w="-4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58"/>
        <w:tblGridChange w:id="0">
          <w:tblGrid>
            <w:gridCol w:w="10758"/>
          </w:tblGrid>
        </w:tblGridChange>
      </w:tblGrid>
      <w:tr>
        <w:trPr>
          <w:cantSplit w:val="0"/>
          <w:tblHeader w:val="0"/>
        </w:trPr>
        <w:tc>
          <w:tcPr>
            <w:shd w:fill="b8cce4" w:val="clear"/>
            <w:tcMar>
              <w:top w:w="100.0" w:type="dxa"/>
              <w:left w:w="100.0" w:type="dxa"/>
              <w:bottom w:w="100.0" w:type="dxa"/>
              <w:right w:w="100.0" w:type="dxa"/>
            </w:tcMar>
          </w:tcPr>
          <w:p w:rsidR="00000000" w:rsidDel="00000000" w:rsidP="00000000" w:rsidRDefault="00000000" w:rsidRPr="00000000" w14:paraId="00000141">
            <w:pPr>
              <w:widowControl w:val="1"/>
              <w:spacing w:after="240" w:befor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VERIFICHE E VALUTAZIONE</w:t>
            </w:r>
          </w:p>
          <w:p w:rsidR="00000000" w:rsidDel="00000000" w:rsidP="00000000" w:rsidRDefault="00000000" w:rsidRPr="00000000" w14:paraId="00000142">
            <w:pPr>
              <w:jc w:val="both"/>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3">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ottemperanza ai riferimenti normativi in materia di valutazione, il Collegio dei docenti stabilisce di:</w:t>
            </w:r>
          </w:p>
          <w:p w:rsidR="00000000" w:rsidDel="00000000" w:rsidP="00000000" w:rsidRDefault="00000000" w:rsidRPr="00000000" w14:paraId="00000144">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una </w:t>
            </w:r>
            <w:r w:rsidDel="00000000" w:rsidR="00000000" w:rsidRPr="00000000">
              <w:rPr>
                <w:rFonts w:ascii="Arial" w:cs="Arial" w:eastAsia="Arial" w:hAnsi="Arial"/>
                <w:b w:val="1"/>
                <w:bCs w:val="1"/>
                <w:sz w:val="20"/>
                <w:szCs w:val="20"/>
                <w:rtl w:val="0"/>
              </w:rPr>
              <w:t xml:space="preserve">valutazione diagnostica</w:t>
            </w:r>
            <w:r w:rsidDel="00000000" w:rsidR="00000000" w:rsidRPr="00000000">
              <w:rPr>
                <w:rFonts w:ascii="Arial" w:cs="Arial" w:eastAsia="Arial" w:hAnsi="Arial"/>
                <w:sz w:val="20"/>
                <w:szCs w:val="20"/>
                <w:rtl w:val="0"/>
              </w:rPr>
              <w:t xml:space="preserve"> per accertare i livelli di partenza degli alunni delle </w:t>
            </w:r>
            <w:r w:rsidDel="00000000" w:rsidR="00000000" w:rsidRPr="00000000">
              <w:rPr>
                <w:rFonts w:ascii="Arial" w:cs="Arial" w:eastAsia="Arial" w:hAnsi="Arial"/>
                <w:b w:val="1"/>
                <w:bCs w:val="1"/>
                <w:sz w:val="20"/>
                <w:szCs w:val="20"/>
                <w:rtl w:val="0"/>
              </w:rPr>
              <w:t xml:space="preserve">classi prime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45">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procedere a periodiche e frequenti </w:t>
            </w:r>
            <w:r w:rsidDel="00000000" w:rsidR="00000000" w:rsidRPr="00000000">
              <w:rPr>
                <w:rFonts w:ascii="Arial" w:cs="Arial" w:eastAsia="Arial" w:hAnsi="Arial"/>
                <w:b w:val="1"/>
                <w:bCs w:val="1"/>
                <w:sz w:val="20"/>
                <w:szCs w:val="20"/>
                <w:rtl w:val="0"/>
              </w:rPr>
              <w:t xml:space="preserve">verifiche formative</w:t>
            </w:r>
            <w:r w:rsidDel="00000000" w:rsidR="00000000" w:rsidRPr="00000000">
              <w:rPr>
                <w:rFonts w:ascii="Arial" w:cs="Arial" w:eastAsia="Arial" w:hAnsi="Arial"/>
                <w:sz w:val="20"/>
                <w:szCs w:val="20"/>
                <w:rtl w:val="0"/>
              </w:rPr>
              <w:t xml:space="preserve"> per valutare l’efficacia delle azioni didattiche e registrare i progressi degli alunni nell’apprendimento;</w:t>
            </w:r>
          </w:p>
          <w:p w:rsidR="00000000" w:rsidDel="00000000" w:rsidP="00000000" w:rsidRDefault="00000000" w:rsidRPr="00000000" w14:paraId="00000146">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w:t>
            </w:r>
            <w:r w:rsidDel="00000000" w:rsidR="00000000" w:rsidRPr="00000000">
              <w:rPr>
                <w:rFonts w:ascii="Arial" w:cs="Arial" w:eastAsia="Arial" w:hAnsi="Arial"/>
                <w:b w:val="1"/>
                <w:bCs w:val="1"/>
                <w:sz w:val="20"/>
                <w:szCs w:val="20"/>
                <w:rtl w:val="0"/>
              </w:rPr>
              <w:t xml:space="preserve">verifiche quadrimestrali,</w:t>
            </w:r>
            <w:r w:rsidDel="00000000" w:rsidR="00000000" w:rsidRPr="00000000">
              <w:rPr>
                <w:rFonts w:ascii="Arial" w:cs="Arial" w:eastAsia="Arial" w:hAnsi="Arial"/>
                <w:sz w:val="20"/>
                <w:szCs w:val="20"/>
                <w:rtl w:val="0"/>
              </w:rPr>
              <w:t xml:space="preserve"> elaborate dai C.d.c per accertare l'acquisizione delle competenze delle UDA del secondo biennio e quinto anno, attraverso compiti di realtà;</w:t>
            </w:r>
          </w:p>
          <w:p w:rsidR="00000000" w:rsidDel="00000000" w:rsidP="00000000" w:rsidRDefault="00000000" w:rsidRPr="00000000" w14:paraId="00000147">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w:t>
            </w:r>
            <w:r w:rsidDel="00000000" w:rsidR="00000000" w:rsidRPr="00000000">
              <w:rPr>
                <w:rFonts w:ascii="Arial" w:cs="Arial" w:eastAsia="Arial" w:hAnsi="Arial"/>
                <w:b w:val="1"/>
                <w:bCs w:val="1"/>
                <w:sz w:val="20"/>
                <w:szCs w:val="20"/>
                <w:rtl w:val="0"/>
              </w:rPr>
              <w:t xml:space="preserve">prove per classi parallele iniziale, intermedie e finali</w:t>
            </w:r>
            <w:r w:rsidDel="00000000" w:rsidR="00000000" w:rsidRPr="00000000">
              <w:rPr>
                <w:rFonts w:ascii="Arial" w:cs="Arial" w:eastAsia="Arial" w:hAnsi="Arial"/>
                <w:sz w:val="20"/>
                <w:szCs w:val="20"/>
                <w:rtl w:val="0"/>
              </w:rPr>
              <w:t xml:space="preserve"> ai fini dell’autovalutazione di istituto nelle discipline: Italiano, Matematica, Inglese, Francese e Scienza degli alimenti;</w:t>
            </w:r>
          </w:p>
          <w:p w:rsidR="00000000" w:rsidDel="00000000" w:rsidP="00000000" w:rsidRDefault="00000000" w:rsidRPr="00000000" w14:paraId="00000148">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w:t>
            </w:r>
            <w:r w:rsidDel="00000000" w:rsidR="00000000" w:rsidRPr="00000000">
              <w:rPr>
                <w:rFonts w:ascii="Arial" w:cs="Arial" w:eastAsia="Arial" w:hAnsi="Arial"/>
                <w:b w:val="1"/>
                <w:bCs w:val="1"/>
                <w:sz w:val="20"/>
                <w:szCs w:val="20"/>
                <w:rtl w:val="0"/>
              </w:rPr>
              <w:t xml:space="preserve">diverse forme di verifica</w:t>
            </w:r>
            <w:r w:rsidDel="00000000" w:rsidR="00000000" w:rsidRPr="00000000">
              <w:rPr>
                <w:rFonts w:ascii="Arial" w:cs="Arial" w:eastAsia="Arial" w:hAnsi="Arial"/>
                <w:sz w:val="20"/>
                <w:szCs w:val="20"/>
                <w:rtl w:val="0"/>
              </w:rPr>
              <w:t xml:space="preserve">: scritte, strutturate e non strutturate, grafiche, multimediali, laboratoriali, orali, ecc. in modo tale che il voto possa essere espressione di una sintesi valutativa di molteplici elementi;</w:t>
            </w:r>
          </w:p>
          <w:p w:rsidR="00000000" w:rsidDel="00000000" w:rsidP="00000000" w:rsidRDefault="00000000" w:rsidRPr="00000000" w14:paraId="00000149">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prove di verifica adatte agli alunni con </w:t>
            </w:r>
            <w:r w:rsidDel="00000000" w:rsidR="00000000" w:rsidRPr="00000000">
              <w:rPr>
                <w:rFonts w:ascii="Arial" w:cs="Arial" w:eastAsia="Arial" w:hAnsi="Arial"/>
                <w:b w:val="1"/>
                <w:bCs w:val="1"/>
                <w:sz w:val="20"/>
                <w:szCs w:val="20"/>
                <w:rtl w:val="0"/>
              </w:rPr>
              <w:t xml:space="preserve">B.E.S</w:t>
            </w:r>
            <w:r w:rsidDel="00000000" w:rsidR="00000000" w:rsidRPr="00000000">
              <w:rPr>
                <w:rFonts w:ascii="Arial" w:cs="Arial" w:eastAsia="Arial" w:hAnsi="Arial"/>
                <w:sz w:val="20"/>
                <w:szCs w:val="20"/>
                <w:rtl w:val="0"/>
              </w:rPr>
              <w:t xml:space="preserve"> e con </w:t>
            </w:r>
            <w:r w:rsidDel="00000000" w:rsidR="00000000" w:rsidRPr="00000000">
              <w:rPr>
                <w:rFonts w:ascii="Arial" w:cs="Arial" w:eastAsia="Arial" w:hAnsi="Arial"/>
                <w:b w:val="1"/>
                <w:bCs w:val="1"/>
                <w:sz w:val="20"/>
                <w:szCs w:val="20"/>
                <w:rtl w:val="0"/>
              </w:rPr>
              <w:t xml:space="preserve">D.S.A.</w:t>
            </w:r>
            <w:r w:rsidDel="00000000" w:rsidR="00000000" w:rsidRPr="00000000">
              <w:rPr>
                <w:rFonts w:ascii="Arial" w:cs="Arial" w:eastAsia="Arial" w:hAnsi="Arial"/>
                <w:sz w:val="20"/>
                <w:szCs w:val="20"/>
                <w:rtl w:val="0"/>
              </w:rPr>
              <w:t xml:space="preserve">, predisponendo strumenti compensativi e dispensativi;</w:t>
            </w:r>
          </w:p>
          <w:p w:rsidR="00000000" w:rsidDel="00000000" w:rsidP="00000000" w:rsidRDefault="00000000" w:rsidRPr="00000000" w14:paraId="0000014A">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effettuare prove di verifica adatte agli alunni con </w:t>
            </w:r>
            <w:r w:rsidDel="00000000" w:rsidR="00000000" w:rsidRPr="00000000">
              <w:rPr>
                <w:rFonts w:ascii="Arial" w:cs="Arial" w:eastAsia="Arial" w:hAnsi="Arial"/>
                <w:b w:val="1"/>
                <w:bCs w:val="1"/>
                <w:sz w:val="20"/>
                <w:szCs w:val="20"/>
                <w:rtl w:val="0"/>
              </w:rPr>
              <w:t xml:space="preserve">bisogni educativi speciali</w:t>
            </w:r>
            <w:r w:rsidDel="00000000" w:rsidR="00000000" w:rsidRPr="00000000">
              <w:rPr>
                <w:rFonts w:ascii="Arial" w:cs="Arial" w:eastAsia="Arial" w:hAnsi="Arial"/>
                <w:sz w:val="20"/>
                <w:szCs w:val="20"/>
                <w:rtl w:val="0"/>
              </w:rPr>
              <w:t xml:space="preserve">, secondo quanto stabilito nelle loro programmazioni (differenziate o personalizzate);</w:t>
            </w:r>
          </w:p>
          <w:p w:rsidR="00000000" w:rsidDel="00000000" w:rsidP="00000000" w:rsidRDefault="00000000" w:rsidRPr="00000000" w14:paraId="0000014B">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adottare </w:t>
            </w:r>
            <w:r w:rsidDel="00000000" w:rsidR="00000000" w:rsidRPr="00000000">
              <w:rPr>
                <w:rFonts w:ascii="Arial" w:cs="Arial" w:eastAsia="Arial" w:hAnsi="Arial"/>
                <w:b w:val="1"/>
                <w:bCs w:val="1"/>
                <w:sz w:val="20"/>
                <w:szCs w:val="20"/>
                <w:rtl w:val="0"/>
              </w:rPr>
              <w:t xml:space="preserve">griglie di valutazione</w:t>
            </w:r>
            <w:r w:rsidDel="00000000" w:rsidR="00000000" w:rsidRPr="00000000">
              <w:rPr>
                <w:rFonts w:ascii="Arial" w:cs="Arial" w:eastAsia="Arial" w:hAnsi="Arial"/>
                <w:sz w:val="20"/>
                <w:szCs w:val="20"/>
                <w:rtl w:val="0"/>
              </w:rPr>
              <w:t xml:space="preserve"> per le prove scritte/orali/tecnico-pratiche, elaborate da ciascun dipartimento e per i compiti di realtà;</w:t>
            </w:r>
          </w:p>
          <w:p w:rsidR="00000000" w:rsidDel="00000000" w:rsidP="00000000" w:rsidRDefault="00000000" w:rsidRPr="00000000" w14:paraId="0000014C">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adottare la </w:t>
            </w:r>
            <w:r w:rsidDel="00000000" w:rsidR="00000000" w:rsidRPr="00000000">
              <w:rPr>
                <w:rFonts w:ascii="Arial" w:cs="Arial" w:eastAsia="Arial" w:hAnsi="Arial"/>
                <w:b w:val="1"/>
                <w:bCs w:val="1"/>
                <w:sz w:val="20"/>
                <w:szCs w:val="20"/>
                <w:rtl w:val="0"/>
              </w:rPr>
              <w:t xml:space="preserve">griglia di valutazione del comportamento</w:t>
            </w:r>
            <w:r w:rsidDel="00000000" w:rsidR="00000000" w:rsidRPr="00000000">
              <w:rPr>
                <w:rFonts w:ascii="Arial" w:cs="Arial" w:eastAsia="Arial" w:hAnsi="Arial"/>
                <w:sz w:val="20"/>
                <w:szCs w:val="20"/>
                <w:rtl w:val="0"/>
              </w:rPr>
              <w:t xml:space="preserve"> per l’attribuzione del voto di condotta;</w:t>
            </w:r>
          </w:p>
          <w:p w:rsidR="00000000" w:rsidDel="00000000" w:rsidP="00000000" w:rsidRDefault="00000000" w:rsidRPr="00000000" w14:paraId="0000014D">
            <w:pPr>
              <w:widowControl w:val="1"/>
              <w:spacing w:after="240" w:before="24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adottare una </w:t>
            </w:r>
            <w:r w:rsidDel="00000000" w:rsidR="00000000" w:rsidRPr="00000000">
              <w:rPr>
                <w:rFonts w:ascii="Arial" w:cs="Arial" w:eastAsia="Arial" w:hAnsi="Arial"/>
                <w:b w:val="1"/>
                <w:bCs w:val="1"/>
                <w:sz w:val="20"/>
                <w:szCs w:val="20"/>
                <w:rtl w:val="0"/>
              </w:rPr>
              <w:t xml:space="preserve">griglia per la valutazione trasversale dell’insegnamento dell’Ed. civica;</w:t>
            </w:r>
          </w:p>
          <w:p w:rsidR="00000000" w:rsidDel="00000000" w:rsidP="00000000" w:rsidRDefault="00000000" w:rsidRPr="00000000" w14:paraId="0000014E">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valutare il processo di apprendimento degli alunni adottando la </w:t>
            </w:r>
            <w:r w:rsidDel="00000000" w:rsidR="00000000" w:rsidRPr="00000000">
              <w:rPr>
                <w:rFonts w:ascii="Arial" w:cs="Arial" w:eastAsia="Arial" w:hAnsi="Arial"/>
                <w:b w:val="1"/>
                <w:bCs w:val="1"/>
                <w:sz w:val="20"/>
                <w:szCs w:val="20"/>
                <w:rtl w:val="0"/>
              </w:rPr>
              <w:t xml:space="preserve">griglia generale</w:t>
            </w:r>
            <w:r w:rsidDel="00000000" w:rsidR="00000000" w:rsidRPr="00000000">
              <w:rPr>
                <w:rFonts w:ascii="Arial" w:cs="Arial" w:eastAsia="Arial" w:hAnsi="Arial"/>
                <w:sz w:val="20"/>
                <w:szCs w:val="20"/>
                <w:rtl w:val="0"/>
              </w:rPr>
              <w:t xml:space="preserve"> approvata dal Collegio dei docenti;</w:t>
            </w:r>
          </w:p>
          <w:p w:rsidR="00000000" w:rsidDel="00000000" w:rsidP="00000000" w:rsidRDefault="00000000" w:rsidRPr="00000000" w14:paraId="0000014F">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informare le famiglie nei diversi momenti del percorso scolastico;</w:t>
            </w:r>
          </w:p>
          <w:p w:rsidR="00000000" w:rsidDel="00000000" w:rsidP="00000000" w:rsidRDefault="00000000" w:rsidRPr="00000000" w14:paraId="00000150">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portare in visione agli studenti le esercitazioni scritte, oggetto di valutazione, entro e non oltre </w:t>
            </w:r>
            <w:r w:rsidDel="00000000" w:rsidR="00000000" w:rsidRPr="00000000">
              <w:rPr>
                <w:rFonts w:ascii="Arial" w:cs="Arial" w:eastAsia="Arial" w:hAnsi="Arial"/>
                <w:b w:val="1"/>
                <w:bCs w:val="1"/>
                <w:sz w:val="20"/>
                <w:szCs w:val="20"/>
                <w:rtl w:val="0"/>
              </w:rPr>
              <w:t xml:space="preserve">dieci giorni</w:t>
            </w:r>
            <w:r w:rsidDel="00000000" w:rsidR="00000000" w:rsidRPr="00000000">
              <w:rPr>
                <w:rFonts w:ascii="Arial" w:cs="Arial" w:eastAsia="Arial" w:hAnsi="Arial"/>
                <w:sz w:val="20"/>
                <w:szCs w:val="20"/>
                <w:rtl w:val="0"/>
              </w:rPr>
              <w:t xml:space="preserve"> dal loro espletamento;</w:t>
            </w:r>
          </w:p>
          <w:p w:rsidR="00000000" w:rsidDel="00000000" w:rsidP="00000000" w:rsidRDefault="00000000" w:rsidRPr="00000000" w14:paraId="00000151">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consegnare, anche per via telematica, gli elaborati all’ufficio di segreteria al termine di ogni quadrimestre;</w:t>
            </w:r>
          </w:p>
          <w:p w:rsidR="00000000" w:rsidDel="00000000" w:rsidP="00000000" w:rsidRDefault="00000000" w:rsidRPr="00000000" w14:paraId="00000152">
            <w:pPr>
              <w:widowControl w:val="1"/>
              <w:spacing w:after="240" w:before="240" w:line="28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certificare i livelli di competenza raggiunti da ciascun alunno al termine del secondo e del quinto anno.</w:t>
            </w:r>
          </w:p>
          <w:p w:rsidR="00000000" w:rsidDel="00000000" w:rsidP="00000000" w:rsidRDefault="00000000" w:rsidRPr="00000000" w14:paraId="00000153">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Inoltre, tenuto conto che “… ai fini della validità dell’anno scolastico, compreso quello relativo all’ultimo anno di corso, per procedere alla valutazione finale di ciascuno studente è richiesta la frequenza di almeno tre quarti dell’orario annuale personalizzato” (art. 14 comma 7 del Regolamento per la valutazione degli alunni di cui al D.P.R. n°122/2009), il Collegio dei docenti ha deliberato il </w:t>
            </w:r>
            <w:r w:rsidDel="00000000" w:rsidR="00000000" w:rsidRPr="00000000">
              <w:rPr>
                <w:rFonts w:ascii="Arial" w:cs="Arial" w:eastAsia="Arial" w:hAnsi="Arial"/>
                <w:b w:val="1"/>
                <w:bCs w:val="1"/>
                <w:sz w:val="20"/>
                <w:szCs w:val="20"/>
                <w:rtl w:val="0"/>
              </w:rPr>
              <w:t xml:space="preserve">limite massimo di assenze</w:t>
            </w:r>
            <w:r w:rsidDel="00000000" w:rsidR="00000000" w:rsidRPr="00000000">
              <w:rPr>
                <w:rFonts w:ascii="Arial" w:cs="Arial" w:eastAsia="Arial" w:hAnsi="Arial"/>
                <w:sz w:val="20"/>
                <w:szCs w:val="20"/>
                <w:rtl w:val="0"/>
              </w:rPr>
              <w:t xml:space="preserve"> dalle lezioni per ciascun anno di corso, assumendo come orario di riferimento quello curricolare e obbligatorio. La tabella di riferimento è pubblicata nel PTOF (Regolamento di Istituto)</w:t>
            </w:r>
          </w:p>
          <w:p w:rsidR="00000000" w:rsidDel="00000000" w:rsidP="00000000" w:rsidRDefault="00000000" w:rsidRPr="00000000" w14:paraId="00000154">
            <w:pPr>
              <w:widowControl w:val="1"/>
              <w:spacing w:after="240" w:befor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 gli alunni con bisogni educativi speciali con programmazione differenziata</w:t>
            </w:r>
            <w:r w:rsidDel="00000000" w:rsidR="00000000" w:rsidRPr="00000000">
              <w:rPr>
                <w:rFonts w:ascii="Arial" w:cs="Arial" w:eastAsia="Arial" w:hAnsi="Arial"/>
                <w:sz w:val="20"/>
                <w:szCs w:val="20"/>
                <w:rtl w:val="0"/>
              </w:rPr>
              <w:t xml:space="preserve"> la quota di assenze consentite viene calcolata in riferimento al monte ore personalizzato stabilito nei rispettivi PEI.</w:t>
            </w:r>
          </w:p>
        </w:tc>
      </w:tr>
    </w:tbl>
    <w:p w:rsidR="00000000" w:rsidDel="00000000" w:rsidP="00000000" w:rsidRDefault="00000000" w:rsidRPr="00000000" w14:paraId="00000155">
      <w:pPr>
        <w:jc w:val="both"/>
        <w:rPr>
          <w:rFonts w:ascii="Arial" w:cs="Arial" w:eastAsia="Arial" w:hAnsi="Arial"/>
          <w:sz w:val="20"/>
          <w:szCs w:val="20"/>
        </w:rPr>
      </w:pPr>
      <w:r w:rsidDel="00000000" w:rsidR="00000000" w:rsidRPr="00000000">
        <w:rPr>
          <w:rtl w:val="0"/>
        </w:rPr>
      </w:r>
    </w:p>
    <w:sectPr>
      <w:headerReference r:id="rId7" w:type="default"/>
      <w:pgSz w:h="16838" w:w="11906" w:orient="portrait"/>
      <w:pgMar w:bottom="1134" w:top="1417" w:left="1134" w:right="717" w:header="566" w:footer="56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Liberation Sans"/>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57">
    <w:pPr>
      <w:jc w:val="right"/>
      <w:rPr/>
    </w:pPr>
    <w:r w:rsidDel="00000000" w:rsidR="00000000" w:rsidRPr="00000000">
      <w:rPr>
        <w:rtl w:val="0"/>
      </w:rPr>
    </w:r>
  </w:p>
  <w:p w:rsidR="00000000" w:rsidDel="00000000" w:rsidP="00000000" w:rsidRDefault="00000000" w:rsidRPr="00000000" w14:paraId="00000158">
    <w:pPr>
      <w:ind w:left="2160" w:firstLine="720"/>
      <w:rPr>
        <w:b w:val="1"/>
        <w:bCs w:val="1"/>
        <w:color w:val="000099"/>
        <w:sz w:val="32"/>
        <w:szCs w:val="32"/>
      </w:rPr>
    </w:pPr>
    <w:r w:rsidDel="00000000" w:rsidR="00000000" w:rsidRPr="00000000">
      <w:rPr>
        <w:b w:val="1"/>
        <w:bCs w:val="1"/>
        <w:color w:val="000099"/>
        <w:sz w:val="32"/>
        <w:szCs w:val="32"/>
        <w:rtl w:val="0"/>
      </w:rPr>
      <w:t xml:space="preserve">Istituto Istruzione Superiore</w:t>
    </w:r>
    <w:r w:rsidDel="00000000" w:rsidR="00000000" w:rsidRPr="00000000">
      <w:drawing>
        <wp:anchor allowOverlap="1" behindDoc="0" distB="0" distT="0" distL="114300" distR="114300" hidden="0" layoutInCell="1" locked="0" relativeHeight="0" simplePos="0">
          <wp:simplePos x="0" y="0"/>
          <wp:positionH relativeFrom="column">
            <wp:posOffset>-22993</wp:posOffset>
          </wp:positionH>
          <wp:positionV relativeFrom="paragraph">
            <wp:posOffset>48152</wp:posOffset>
          </wp:positionV>
          <wp:extent cx="964625" cy="1076374"/>
          <wp:effectExtent b="0" l="0" r="0" t="0"/>
          <wp:wrapNone/>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64625" cy="1076374"/>
                  </a:xfrm>
                  <a:prstGeom prst="rect"/>
                  <a:ln/>
                </pic:spPr>
              </pic:pic>
            </a:graphicData>
          </a:graphic>
        </wp:anchor>
      </w:drawing>
    </w:r>
  </w:p>
  <w:p w:rsidR="00000000" w:rsidDel="00000000" w:rsidP="00000000" w:rsidRDefault="00000000" w:rsidRPr="00000000" w14:paraId="00000159">
    <w:pPr>
      <w:jc w:val="center"/>
      <w:rPr>
        <w:sz w:val="20"/>
        <w:szCs w:val="20"/>
      </w:rPr>
    </w:pPr>
    <w:r w:rsidDel="00000000" w:rsidR="00000000" w:rsidRPr="00000000">
      <w:rPr>
        <w:b w:val="1"/>
        <w:bCs w:val="1"/>
        <w:color w:val="000099"/>
        <w:sz w:val="20"/>
        <w:szCs w:val="20"/>
        <w:rtl w:val="0"/>
      </w:rPr>
      <w:t xml:space="preserve">                            con convitto annesso</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5209540</wp:posOffset>
          </wp:positionH>
          <wp:positionV relativeFrom="paragraph">
            <wp:posOffset>15240</wp:posOffset>
          </wp:positionV>
          <wp:extent cx="574675" cy="648335"/>
          <wp:effectExtent b="0" l="0" r="0" t="0"/>
          <wp:wrapSquare wrapText="bothSides" distB="0" distT="0" distL="0" distR="0"/>
          <wp:docPr id="1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74675" cy="648335"/>
                  </a:xfrm>
                  <a:prstGeom prst="rect"/>
                  <a:ln/>
                </pic:spPr>
              </pic:pic>
            </a:graphicData>
          </a:graphic>
        </wp:anchor>
      </w:drawing>
    </w:r>
  </w:p>
  <w:p w:rsidR="00000000" w:rsidDel="00000000" w:rsidP="00000000" w:rsidRDefault="00000000" w:rsidRPr="00000000" w14:paraId="0000015A">
    <w:pPr>
      <w:jc w:val="center"/>
      <w:rPr>
        <w:b w:val="1"/>
        <w:bCs w:val="1"/>
        <w:color w:val="000099"/>
        <w:sz w:val="32"/>
        <w:szCs w:val="32"/>
      </w:rPr>
    </w:pPr>
    <w:r w:rsidDel="00000000" w:rsidR="00000000" w:rsidRPr="00000000">
      <w:rPr>
        <w:b w:val="1"/>
        <w:bCs w:val="1"/>
        <w:color w:val="000099"/>
        <w:sz w:val="32"/>
        <w:szCs w:val="32"/>
        <w:rtl w:val="0"/>
      </w:rPr>
      <w:t xml:space="preserve">                  "Ignazio e Vincenzo Florio"</w:t>
    </w:r>
  </w:p>
  <w:p w:rsidR="00000000" w:rsidDel="00000000" w:rsidP="00000000" w:rsidRDefault="00000000" w:rsidRPr="00000000" w14:paraId="0000015B">
    <w:pPr>
      <w:jc w:val="center"/>
      <w:rPr>
        <w:b w:val="1"/>
        <w:bCs w:val="1"/>
        <w:color w:val="000099"/>
        <w:sz w:val="18"/>
        <w:szCs w:val="18"/>
      </w:rPr>
    </w:pPr>
    <w:r w:rsidDel="00000000" w:rsidR="00000000" w:rsidRPr="00000000">
      <w:rPr>
        <w:b w:val="1"/>
        <w:bCs w:val="1"/>
        <w:color w:val="000099"/>
        <w:sz w:val="18"/>
        <w:szCs w:val="18"/>
        <w:rtl w:val="0"/>
      </w:rPr>
      <w:t xml:space="preserve">                                       Via Mario Barresi, 26 - 91016 Erice (Casa Santa)</w:t>
    </w:r>
  </w:p>
  <w:p w:rsidR="00000000" w:rsidDel="00000000" w:rsidP="00000000" w:rsidRDefault="00000000" w:rsidRPr="00000000" w14:paraId="0000015C">
    <w:pPr>
      <w:widowControl w:val="1"/>
      <w:ind w:left="720" w:firstLine="720"/>
      <w:jc w:val="center"/>
      <w:rPr>
        <w:b w:val="1"/>
        <w:bCs w:val="1"/>
        <w:color w:val="000099"/>
        <w:sz w:val="18"/>
        <w:szCs w:val="18"/>
      </w:rPr>
    </w:pPr>
    <w:r w:rsidDel="00000000" w:rsidR="00000000" w:rsidRPr="00000000">
      <w:rPr>
        <w:b w:val="1"/>
        <w:bCs w:val="1"/>
        <w:color w:val="000099"/>
        <w:sz w:val="18"/>
        <w:szCs w:val="18"/>
        <w:rtl w:val="0"/>
      </w:rPr>
      <w:t xml:space="preserve">Cod. fiscale: 93085840812 – Cod.fatt. X94Y4O                                          </w:t>
    </w:r>
  </w:p>
  <w:p w:rsidR="00000000" w:rsidDel="00000000" w:rsidP="00000000" w:rsidRDefault="00000000" w:rsidRPr="00000000" w14:paraId="0000015D">
    <w:pPr>
      <w:ind w:left="720" w:firstLine="720"/>
      <w:jc w:val="center"/>
      <w:rPr>
        <w:b w:val="1"/>
        <w:bCs w:val="1"/>
        <w:color w:val="000099"/>
        <w:sz w:val="18"/>
        <w:szCs w:val="18"/>
      </w:rPr>
    </w:pPr>
    <w:r w:rsidDel="00000000" w:rsidR="00000000" w:rsidRPr="00000000">
      <w:rPr>
        <w:b w:val="1"/>
        <w:bCs w:val="1"/>
        <w:color w:val="000099"/>
        <w:sz w:val="18"/>
        <w:szCs w:val="18"/>
        <w:rtl w:val="0"/>
      </w:rPr>
      <w:t xml:space="preserve"> TEL. +39 0923 556001</w:t>
    </w:r>
  </w:p>
  <w:p w:rsidR="00000000" w:rsidDel="00000000" w:rsidP="00000000" w:rsidRDefault="00000000" w:rsidRPr="00000000" w14:paraId="0000015E">
    <w:pPr>
      <w:ind w:left="2160" w:firstLine="0"/>
      <w:rPr>
        <w:b w:val="1"/>
        <w:bCs w:val="1"/>
        <w:color w:val="000099"/>
        <w:sz w:val="18"/>
        <w:szCs w:val="18"/>
      </w:rPr>
    </w:pPr>
    <w:r w:rsidDel="00000000" w:rsidR="00000000" w:rsidRPr="00000000">
      <w:rPr>
        <w:b w:val="1"/>
        <w:bCs w:val="1"/>
        <w:color w:val="000099"/>
        <w:sz w:val="18"/>
        <w:szCs w:val="18"/>
        <w:rtl w:val="0"/>
      </w:rPr>
      <w:t xml:space="preserve">e-mail :</w:t>
    </w:r>
    <w:hyperlink r:id="rId3">
      <w:r w:rsidDel="00000000" w:rsidR="00000000" w:rsidRPr="00000000">
        <w:rPr>
          <w:b w:val="1"/>
          <w:bCs w:val="1"/>
          <w:color w:val="0000ff"/>
          <w:sz w:val="18"/>
          <w:szCs w:val="18"/>
          <w:u w:val="single"/>
          <w:rtl w:val="0"/>
        </w:rPr>
        <w:t xml:space="preserve">tpis03300r@istruzione.it</w:t>
      </w:r>
    </w:hyperlink>
    <w:r w:rsidDel="00000000" w:rsidR="00000000" w:rsidRPr="00000000">
      <w:rPr>
        <w:b w:val="1"/>
        <w:bCs w:val="1"/>
        <w:color w:val="000099"/>
        <w:sz w:val="18"/>
        <w:szCs w:val="18"/>
        <w:rtl w:val="0"/>
      </w:rPr>
      <w:t xml:space="preserve">, PEC:</w:t>
    </w:r>
    <w:hyperlink r:id="rId4">
      <w:r w:rsidDel="00000000" w:rsidR="00000000" w:rsidRPr="00000000">
        <w:rPr>
          <w:b w:val="1"/>
          <w:bCs w:val="1"/>
          <w:color w:val="000099"/>
          <w:sz w:val="18"/>
          <w:szCs w:val="18"/>
          <w:u w:val="single"/>
          <w:rtl w:val="0"/>
        </w:rPr>
        <w:t xml:space="preserve">tpis03300r @</w:t>
      </w:r>
    </w:hyperlink>
    <w:hyperlink r:id="rId5">
      <w:r w:rsidDel="00000000" w:rsidR="00000000" w:rsidRPr="00000000">
        <w:rPr>
          <w:b w:val="1"/>
          <w:bCs w:val="1"/>
          <w:color w:val="000099"/>
          <w:sz w:val="18"/>
          <w:szCs w:val="18"/>
          <w:u w:val="single"/>
          <w:rtl w:val="0"/>
        </w:rPr>
        <w:t xml:space="preserve">pec.istruzione.it</w:t>
      </w:r>
    </w:hyperlink>
    <w:r w:rsidDel="00000000" w:rsidR="00000000" w:rsidRPr="00000000">
      <w:rPr>
        <w:rtl w:val="0"/>
      </w:rPr>
    </w:r>
  </w:p>
  <w:p w:rsidR="00000000" w:rsidDel="00000000" w:rsidP="00000000" w:rsidRDefault="00000000" w:rsidRPr="00000000" w14:paraId="0000015F">
    <w:pPr>
      <w:ind w:left="2880" w:firstLine="0"/>
      <w:rPr>
        <w:rFonts w:ascii="Arial" w:cs="Arial" w:eastAsia="Arial" w:hAnsi="Arial"/>
        <w:sz w:val="22"/>
        <w:szCs w:val="22"/>
      </w:rPr>
    </w:pPr>
    <w:r w:rsidDel="00000000" w:rsidR="00000000" w:rsidRPr="00000000">
      <w:rPr>
        <w:b w:val="1"/>
        <w:bCs w:val="1"/>
        <w:color w:val="000099"/>
        <w:sz w:val="18"/>
        <w:szCs w:val="18"/>
        <w:rtl w:val="0"/>
      </w:rPr>
      <w:t xml:space="preserve">sito internet: </w:t>
    </w:r>
    <w:hyperlink r:id="rId6">
      <w:r w:rsidDel="00000000" w:rsidR="00000000" w:rsidRPr="00000000">
        <w:rPr>
          <w:b w:val="1"/>
          <w:bCs w:val="1"/>
          <w:color w:val="1155cc"/>
          <w:sz w:val="18"/>
          <w:szCs w:val="18"/>
          <w:u w:val="single"/>
          <w:rtl w:val="0"/>
        </w:rPr>
        <w:t xml:space="preserve">www.istitutoflorioerice.edu.it</w:t>
      </w:r>
    </w:hyperlink>
    <w:r w:rsidDel="00000000" w:rsidR="00000000" w:rsidRPr="00000000">
      <w:rPr>
        <w:b w:val="1"/>
        <w:bCs w:val="1"/>
        <w:color w:val="000099"/>
        <w:sz w:val="18"/>
        <w:szCs w:val="18"/>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rFonts w:ascii="Merriweather" w:cs="Merriweather" w:eastAsia="Merriweather" w:hAnsi="Merriweather"/>
        <w:color w:val="212529"/>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de"/>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paragraph" w:styleId="Heading2">
    <w:name w:val="heading 2"/>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widowControl w:val="1"/>
      <w:spacing w:after="120" w:before="120" w:lineRule="auto"/>
      <w:ind w:left="1008" w:hanging="1008"/>
      <w:jc w:val="center"/>
    </w:pPr>
    <w:rPr>
      <w:rFonts w:ascii="Tahoma" w:cs="Tahoma" w:eastAsia="Tahoma" w:hAnsi="Tahoma"/>
      <w:b w:val="1"/>
      <w:bCs w:val="1"/>
      <w:sz w:val="20"/>
      <w:szCs w:val="20"/>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8.0" w:type="dxa"/>
        <w:bottom w:w="100.0" w:type="dxa"/>
        <w:right w:w="108.0" w:type="dxa"/>
      </w:tblCellMar>
    </w:tblPr>
  </w:style>
  <w:style w:type="table" w:styleId="Table2">
    <w:basedOn w:val="TableNormal"/>
    <w:tblPr>
      <w:tblStyleRowBandSize w:val="1"/>
      <w:tblStyleColBandSize w:val="1"/>
      <w:tblCellMar>
        <w:top w:w="100.0" w:type="dxa"/>
        <w:left w:w="108.0" w:type="dxa"/>
        <w:bottom w:w="100.0" w:type="dxa"/>
        <w:right w:w="108.0" w:type="dxa"/>
      </w:tblCellMar>
    </w:tblPr>
  </w:style>
  <w:style w:type="table" w:styleId="Table3">
    <w:basedOn w:val="TableNormal"/>
    <w:tblPr>
      <w:tblStyleRowBandSize w:val="1"/>
      <w:tblStyleColBandSize w:val="1"/>
      <w:tblCellMar>
        <w:top w:w="100.0" w:type="dxa"/>
        <w:left w:w="108.0" w:type="dxa"/>
        <w:bottom w:w="100.0" w:type="dxa"/>
        <w:right w:w="108.0" w:type="dxa"/>
      </w:tblCellMar>
    </w:tblPr>
  </w:style>
  <w:style w:type="table" w:styleId="Table4">
    <w:basedOn w:val="TableNormal"/>
    <w:tblPr>
      <w:tblStyleRowBandSize w:val="1"/>
      <w:tblStyleColBandSize w:val="1"/>
      <w:tblCellMar>
        <w:top w:w="100.0" w:type="dxa"/>
        <w:left w:w="108.0" w:type="dxa"/>
        <w:bottom w:w="100.0" w:type="dxa"/>
        <w:right w:w="108.0" w:type="dxa"/>
      </w:tblCellMar>
    </w:tblPr>
  </w:style>
  <w:style w:type="table" w:styleId="Table5">
    <w:basedOn w:val="TableNormal"/>
    <w:tblPr>
      <w:tblStyleRowBandSize w:val="1"/>
      <w:tblStyleColBandSize w:val="1"/>
      <w:tblCellMar>
        <w:top w:w="100.0" w:type="dxa"/>
        <w:left w:w="108.0" w:type="dxa"/>
        <w:bottom w:w="100.0" w:type="dxa"/>
        <w:right w:w="108.0" w:type="dxa"/>
      </w:tblCellMar>
    </w:tblPr>
  </w:style>
  <w:style w:type="table" w:styleId="Table6">
    <w:basedOn w:val="TableNormal"/>
    <w:tblPr>
      <w:tblStyleRowBandSize w:val="1"/>
      <w:tblStyleColBandSize w:val="1"/>
      <w:tblCellMar>
        <w:top w:w="100.0" w:type="dxa"/>
        <w:left w:w="108.0" w:type="dxa"/>
        <w:bottom w:w="100.0" w:type="dxa"/>
        <w:right w:w="108.0" w:type="dxa"/>
      </w:tblCellMar>
    </w:tblPr>
  </w:style>
  <w:style w:type="table" w:styleId="Table7">
    <w:basedOn w:val="TableNormal"/>
    <w:tblPr>
      <w:tblStyleRowBandSize w:val="1"/>
      <w:tblStyleColBandSize w:val="1"/>
      <w:tblCellMar>
        <w:top w:w="100.0" w:type="dxa"/>
        <w:left w:w="108.0" w:type="dxa"/>
        <w:bottom w:w="100.0" w:type="dxa"/>
        <w:right w:w="108.0" w:type="dxa"/>
      </w:tblCellMar>
    </w:tblPr>
  </w:style>
  <w:style w:type="table" w:styleId="Table8">
    <w:basedOn w:val="TableNormal"/>
    <w:tblPr>
      <w:tblStyleRowBandSize w:val="1"/>
      <w:tblStyleColBandSize w:val="1"/>
      <w:tblCellMar>
        <w:top w:w="100.0" w:type="dxa"/>
        <w:left w:w="108.0" w:type="dxa"/>
        <w:bottom w:w="100.0" w:type="dxa"/>
        <w:right w:w="108.0" w:type="dxa"/>
      </w:tblCellMar>
    </w:tblPr>
  </w:style>
  <w:style w:type="table" w:styleId="Table9">
    <w:basedOn w:val="TableNormal"/>
    <w:tblPr>
      <w:tblStyleRowBandSize w:val="1"/>
      <w:tblStyleColBandSize w:val="1"/>
      <w:tblCellMar>
        <w:top w:w="100.0" w:type="dxa"/>
        <w:left w:w="108.0" w:type="dxa"/>
        <w:bottom w:w="100.0" w:type="dxa"/>
        <w:right w:w="108.0" w:type="dxa"/>
      </w:tblCellMar>
    </w:tblPr>
  </w:style>
  <w:style w:type="table" w:styleId="Table10">
    <w:basedOn w:val="TableNormal"/>
    <w:tblPr>
      <w:tblStyleRowBandSize w:val="1"/>
      <w:tblStyleColBandSize w:val="1"/>
      <w:tblCellMar>
        <w:top w:w="100.0" w:type="dxa"/>
        <w:left w:w="108.0" w:type="dxa"/>
        <w:bottom w:w="100.0" w:type="dxa"/>
        <w:right w:w="108.0" w:type="dxa"/>
      </w:tblCellMar>
    </w:tblPr>
  </w:style>
  <w:style w:type="table" w:styleId="Table11">
    <w:basedOn w:val="TableNormal"/>
    <w:tblPr>
      <w:tblStyleRowBandSize w:val="1"/>
      <w:tblStyleColBandSize w:val="1"/>
      <w:tblCellMar>
        <w:top w:w="100.0" w:type="dxa"/>
        <w:left w:w="108.0" w:type="dxa"/>
        <w:bottom w:w="100.0" w:type="dxa"/>
        <w:right w:w="108.0" w:type="dxa"/>
      </w:tblCellMar>
    </w:tblPr>
  </w:style>
  <w:style w:type="table" w:styleId="Table12">
    <w:basedOn w:val="TableNormal"/>
    <w:tblPr>
      <w:tblStyleRowBandSize w:val="1"/>
      <w:tblStyleColBandSize w:val="1"/>
      <w:tblCellMar>
        <w:top w:w="100.0" w:type="dxa"/>
        <w:left w:w="108.0" w:type="dxa"/>
        <w:bottom w:w="100.0" w:type="dxa"/>
        <w:right w:w="108.0" w:type="dxa"/>
      </w:tblCellMar>
    </w:tblPr>
  </w:style>
  <w:style w:type="table" w:styleId="Table13">
    <w:basedOn w:val="TableNormal"/>
    <w:tblPr>
      <w:tblStyleRowBandSize w:val="1"/>
      <w:tblStyleColBandSize w:val="1"/>
      <w:tblCellMar>
        <w:top w:w="100.0" w:type="dxa"/>
        <w:left w:w="108.0" w:type="dxa"/>
        <w:bottom w:w="100.0" w:type="dxa"/>
        <w:right w:w="108.0" w:type="dxa"/>
      </w:tblCellMar>
    </w:tblPr>
  </w:style>
  <w:style w:type="table" w:styleId="Table14">
    <w:basedOn w:val="TableNormal"/>
    <w:tblPr>
      <w:tblStyleRowBandSize w:val="1"/>
      <w:tblStyleColBandSize w:val="1"/>
      <w:tblCellMar>
        <w:top w:w="100.0" w:type="dxa"/>
        <w:left w:w="108.0" w:type="dxa"/>
        <w:bottom w:w="100.0" w:type="dxa"/>
        <w:right w:w="108.0" w:type="dxa"/>
      </w:tblCellMar>
    </w:tblPr>
  </w:style>
  <w:style w:type="table" w:styleId="Table15">
    <w:basedOn w:val="TableNormal"/>
    <w:tblPr>
      <w:tblStyleRowBandSize w:val="1"/>
      <w:tblStyleColBandSize w:val="1"/>
      <w:tblCellMar>
        <w:top w:w="100.0" w:type="dxa"/>
        <w:left w:w="108.0" w:type="dxa"/>
        <w:bottom w:w="100.0" w:type="dxa"/>
        <w:right w:w="108.0" w:type="dxa"/>
      </w:tblCellMar>
    </w:tblPr>
  </w:style>
  <w:style w:type="table" w:styleId="Table16">
    <w:basedOn w:val="TableNormal"/>
    <w:tblPr>
      <w:tblStyleRowBandSize w:val="1"/>
      <w:tblStyleColBandSize w:val="1"/>
      <w:tblCellMar>
        <w:top w:w="100.0" w:type="dxa"/>
        <w:left w:w="108.0" w:type="dxa"/>
        <w:bottom w:w="100.0" w:type="dxa"/>
        <w:right w:w="108.0" w:type="dxa"/>
      </w:tblCellMar>
    </w:tblPr>
  </w:style>
  <w:style w:type="table" w:styleId="Table17">
    <w:basedOn w:val="TableNormal"/>
    <w:tblPr>
      <w:tblStyleRowBandSize w:val="1"/>
      <w:tblStyleColBandSize w:val="1"/>
      <w:tblCellMar>
        <w:top w:w="100.0" w:type="dxa"/>
        <w:left w:w="108.0" w:type="dxa"/>
        <w:bottom w:w="100.0" w:type="dxa"/>
        <w:right w:w="108.0" w:type="dxa"/>
      </w:tblCellMar>
    </w:tblPr>
  </w:style>
  <w:style w:type="table" w:styleId="Table1">
    <w:basedOn w:val="TableNormal"/>
    <w:tblPr>
      <w:tblStyleRowBandSize w:val="1"/>
      <w:tblStyleColBandSize w:val="1"/>
      <w:tblCellMar>
        <w:top w:w="100.0" w:type="dxa"/>
        <w:left w:w="108.0" w:type="dxa"/>
        <w:bottom w:w="100.0" w:type="dxa"/>
        <w:right w:w="108.0" w:type="dxa"/>
      </w:tblCellMar>
    </w:tblPr>
  </w:style>
  <w:style w:type="table" w:styleId="Table2">
    <w:basedOn w:val="TableNormal"/>
    <w:tblPr>
      <w:tblStyleRowBandSize w:val="1"/>
      <w:tblStyleColBandSize w:val="1"/>
      <w:tblCellMar>
        <w:top w:w="100.0" w:type="dxa"/>
        <w:left w:w="108.0" w:type="dxa"/>
        <w:bottom w:w="100.0" w:type="dxa"/>
        <w:right w:w="108.0" w:type="dxa"/>
      </w:tblCellMar>
    </w:tblPr>
  </w:style>
  <w:style w:type="table" w:styleId="Table3">
    <w:basedOn w:val="TableNormal"/>
    <w:tblPr>
      <w:tblStyleRowBandSize w:val="1"/>
      <w:tblStyleColBandSize w:val="1"/>
      <w:tblCellMar>
        <w:top w:w="100.0" w:type="dxa"/>
        <w:left w:w="108.0" w:type="dxa"/>
        <w:bottom w:w="100.0" w:type="dxa"/>
        <w:right w:w="108.0" w:type="dxa"/>
      </w:tblCellMar>
    </w:tblPr>
  </w:style>
  <w:style w:type="table" w:styleId="Table4">
    <w:basedOn w:val="TableNormal"/>
    <w:tblPr>
      <w:tblStyleRowBandSize w:val="1"/>
      <w:tblStyleColBandSize w:val="1"/>
      <w:tblCellMar>
        <w:top w:w="100.0" w:type="dxa"/>
        <w:left w:w="108.0" w:type="dxa"/>
        <w:bottom w:w="100.0" w:type="dxa"/>
        <w:right w:w="108.0" w:type="dxa"/>
      </w:tblCellMar>
    </w:tblPr>
  </w:style>
  <w:style w:type="table" w:styleId="Table5">
    <w:basedOn w:val="TableNormal"/>
    <w:tblPr>
      <w:tblStyleRowBandSize w:val="1"/>
      <w:tblStyleColBandSize w:val="1"/>
      <w:tblCellMar>
        <w:top w:w="100.0" w:type="dxa"/>
        <w:left w:w="108.0" w:type="dxa"/>
        <w:bottom w:w="100.0" w:type="dxa"/>
        <w:right w:w="108.0" w:type="dxa"/>
      </w:tblCellMar>
    </w:tblPr>
  </w:style>
  <w:style w:type="table" w:styleId="Table6">
    <w:basedOn w:val="TableNormal"/>
    <w:tblPr>
      <w:tblStyleRowBandSize w:val="1"/>
      <w:tblStyleColBandSize w:val="1"/>
      <w:tblCellMar>
        <w:top w:w="100.0" w:type="dxa"/>
        <w:left w:w="108.0" w:type="dxa"/>
        <w:bottom w:w="100.0" w:type="dxa"/>
        <w:right w:w="108.0" w:type="dxa"/>
      </w:tblCellMar>
    </w:tblPr>
  </w:style>
  <w:style w:type="table" w:styleId="Table7">
    <w:basedOn w:val="TableNormal"/>
    <w:tblPr>
      <w:tblStyleRowBandSize w:val="1"/>
      <w:tblStyleColBandSize w:val="1"/>
      <w:tblCellMar>
        <w:top w:w="100.0" w:type="dxa"/>
        <w:left w:w="108.0" w:type="dxa"/>
        <w:bottom w:w="100.0" w:type="dxa"/>
        <w:right w:w="108.0" w:type="dxa"/>
      </w:tblCellMar>
    </w:tblPr>
  </w:style>
  <w:style w:type="table" w:styleId="Table8">
    <w:basedOn w:val="TableNormal"/>
    <w:tblPr>
      <w:tblStyleRowBandSize w:val="1"/>
      <w:tblStyleColBandSize w:val="1"/>
      <w:tblCellMar>
        <w:top w:w="100.0" w:type="dxa"/>
        <w:left w:w="108.0" w:type="dxa"/>
        <w:bottom w:w="100.0" w:type="dxa"/>
        <w:right w:w="108.0" w:type="dxa"/>
      </w:tblCellMar>
    </w:tblPr>
  </w:style>
  <w:style w:type="table" w:styleId="Table9">
    <w:basedOn w:val="TableNormal"/>
    <w:tblPr>
      <w:tblStyleRowBandSize w:val="1"/>
      <w:tblStyleColBandSize w:val="1"/>
      <w:tblCellMar>
        <w:top w:w="100.0" w:type="dxa"/>
        <w:left w:w="108.0" w:type="dxa"/>
        <w:bottom w:w="100.0" w:type="dxa"/>
        <w:right w:w="108.0" w:type="dxa"/>
      </w:tblCellMar>
    </w:tblPr>
  </w:style>
  <w:style w:type="table" w:styleId="Table10">
    <w:basedOn w:val="TableNormal"/>
    <w:tblPr>
      <w:tblStyleRowBandSize w:val="1"/>
      <w:tblStyleColBandSize w:val="1"/>
      <w:tblCellMar>
        <w:top w:w="100.0" w:type="dxa"/>
        <w:left w:w="108.0" w:type="dxa"/>
        <w:bottom w:w="100.0" w:type="dxa"/>
        <w:right w:w="108.0" w:type="dxa"/>
      </w:tblCellMar>
    </w:tblPr>
  </w:style>
  <w:style w:type="table" w:styleId="Table11">
    <w:basedOn w:val="TableNormal"/>
    <w:tblPr>
      <w:tblStyleRowBandSize w:val="1"/>
      <w:tblStyleColBandSize w:val="1"/>
      <w:tblCellMar>
        <w:top w:w="100.0" w:type="dxa"/>
        <w:left w:w="108.0" w:type="dxa"/>
        <w:bottom w:w="100.0" w:type="dxa"/>
        <w:right w:w="108.0" w:type="dxa"/>
      </w:tblCellMar>
    </w:tblPr>
  </w:style>
  <w:style w:type="table" w:styleId="Table12">
    <w:basedOn w:val="TableNormal"/>
    <w:tblPr>
      <w:tblStyleRowBandSize w:val="1"/>
      <w:tblStyleColBandSize w:val="1"/>
      <w:tblCellMar>
        <w:top w:w="100.0" w:type="dxa"/>
        <w:left w:w="108.0" w:type="dxa"/>
        <w:bottom w:w="100.0" w:type="dxa"/>
        <w:right w:w="108.0" w:type="dxa"/>
      </w:tblCellMar>
    </w:tblPr>
  </w:style>
  <w:style w:type="table" w:styleId="Table13">
    <w:basedOn w:val="TableNormal"/>
    <w:tblPr>
      <w:tblStyleRowBandSize w:val="1"/>
      <w:tblStyleColBandSize w:val="1"/>
      <w:tblCellMar>
        <w:top w:w="100.0" w:type="dxa"/>
        <w:left w:w="108.0" w:type="dxa"/>
        <w:bottom w:w="100.0" w:type="dxa"/>
        <w:right w:w="108.0" w:type="dxa"/>
      </w:tblCellMar>
    </w:tblPr>
  </w:style>
  <w:style w:type="table" w:styleId="Table14">
    <w:basedOn w:val="TableNormal"/>
    <w:tblPr>
      <w:tblStyleRowBandSize w:val="1"/>
      <w:tblStyleColBandSize w:val="1"/>
      <w:tblCellMar>
        <w:top w:w="100.0" w:type="dxa"/>
        <w:left w:w="108.0" w:type="dxa"/>
        <w:bottom w:w="100.0" w:type="dxa"/>
        <w:right w:w="108.0" w:type="dxa"/>
      </w:tblCellMar>
    </w:tblPr>
  </w:style>
  <w:style w:type="table" w:styleId="Table15">
    <w:basedOn w:val="TableNormal"/>
    <w:tblPr>
      <w:tblStyleRowBandSize w:val="1"/>
      <w:tblStyleColBandSize w:val="1"/>
      <w:tblCellMar>
        <w:top w:w="100.0" w:type="dxa"/>
        <w:left w:w="108.0" w:type="dxa"/>
        <w:bottom w:w="100.0" w:type="dxa"/>
        <w:right w:w="108.0" w:type="dxa"/>
      </w:tblCellMar>
    </w:tblPr>
  </w:style>
  <w:style w:type="table" w:styleId="Table16">
    <w:basedOn w:val="TableNormal"/>
    <w:tblPr>
      <w:tblStyleRowBandSize w:val="1"/>
      <w:tblStyleColBandSize w:val="1"/>
      <w:tblCellMar>
        <w:top w:w="100.0" w:type="dxa"/>
        <w:left w:w="108.0" w:type="dxa"/>
        <w:bottom w:w="100.0" w:type="dxa"/>
        <w:right w:w="108.0" w:type="dxa"/>
      </w:tblCellMar>
    </w:tblPr>
  </w:style>
  <w:style w:type="table" w:styleId="Table17">
    <w:basedOn w:val="TableNormal"/>
    <w:tblPr>
      <w:tblStyleRowBandSize w:val="1"/>
      <w:tblStyleColBandSize w:val="1"/>
      <w:tblCellMar>
        <w:top w:w="100.0" w:type="dxa"/>
        <w:left w:w="108.0" w:type="dxa"/>
        <w:bottom w:w="100.0" w:type="dxa"/>
        <w:right w:w="108.0" w:type="dxa"/>
      </w:tblCellMar>
    </w:tblPr>
  </w:style>
  <w:style w:type="table" w:styleId="Table1">
    <w:basedOn w:val="TableNormal"/>
    <w:tblPr>
      <w:tblStyleRowBandSize w:val="1"/>
      <w:tblStyleColBandSize w:val="1"/>
      <w:tblCellMar>
        <w:top w:w="100.0" w:type="dxa"/>
        <w:left w:w="108.0" w:type="dxa"/>
        <w:bottom w:w="100.0" w:type="dxa"/>
        <w:right w:w="108.0" w:type="dxa"/>
      </w:tblCellMar>
    </w:tblPr>
  </w:style>
  <w:style w:type="table" w:styleId="Table2">
    <w:basedOn w:val="TableNormal"/>
    <w:tblPr>
      <w:tblStyleRowBandSize w:val="1"/>
      <w:tblStyleColBandSize w:val="1"/>
      <w:tblCellMar>
        <w:top w:w="100.0" w:type="dxa"/>
        <w:left w:w="108.0" w:type="dxa"/>
        <w:bottom w:w="100.0" w:type="dxa"/>
        <w:right w:w="108.0" w:type="dxa"/>
      </w:tblCellMar>
    </w:tblPr>
  </w:style>
  <w:style w:type="table" w:styleId="Table3">
    <w:basedOn w:val="TableNormal"/>
    <w:tblPr>
      <w:tblStyleRowBandSize w:val="1"/>
      <w:tblStyleColBandSize w:val="1"/>
      <w:tblCellMar>
        <w:top w:w="100.0" w:type="dxa"/>
        <w:left w:w="108.0" w:type="dxa"/>
        <w:bottom w:w="100.0" w:type="dxa"/>
        <w:right w:w="108.0" w:type="dxa"/>
      </w:tblCellMar>
    </w:tblPr>
  </w:style>
  <w:style w:type="table" w:styleId="Table4">
    <w:basedOn w:val="TableNormal"/>
    <w:tblPr>
      <w:tblStyleRowBandSize w:val="1"/>
      <w:tblStyleColBandSize w:val="1"/>
      <w:tblCellMar>
        <w:top w:w="100.0" w:type="dxa"/>
        <w:left w:w="108.0" w:type="dxa"/>
        <w:bottom w:w="100.0" w:type="dxa"/>
        <w:right w:w="108.0" w:type="dxa"/>
      </w:tblCellMar>
    </w:tblPr>
  </w:style>
  <w:style w:type="table" w:styleId="Table5">
    <w:basedOn w:val="TableNormal"/>
    <w:tblPr>
      <w:tblStyleRowBandSize w:val="1"/>
      <w:tblStyleColBandSize w:val="1"/>
      <w:tblCellMar>
        <w:top w:w="100.0" w:type="dxa"/>
        <w:left w:w="108.0" w:type="dxa"/>
        <w:bottom w:w="100.0" w:type="dxa"/>
        <w:right w:w="108.0" w:type="dxa"/>
      </w:tblCellMar>
    </w:tblPr>
  </w:style>
  <w:style w:type="table" w:styleId="Table6">
    <w:basedOn w:val="TableNormal"/>
    <w:tblPr>
      <w:tblStyleRowBandSize w:val="1"/>
      <w:tblStyleColBandSize w:val="1"/>
      <w:tblCellMar>
        <w:top w:w="100.0" w:type="dxa"/>
        <w:left w:w="108.0" w:type="dxa"/>
        <w:bottom w:w="100.0" w:type="dxa"/>
        <w:right w:w="108.0" w:type="dxa"/>
      </w:tblCellMar>
    </w:tblPr>
  </w:style>
  <w:style w:type="table" w:styleId="Table7">
    <w:basedOn w:val="TableNormal"/>
    <w:tblPr>
      <w:tblStyleRowBandSize w:val="1"/>
      <w:tblStyleColBandSize w:val="1"/>
      <w:tblCellMar>
        <w:top w:w="100.0" w:type="dxa"/>
        <w:left w:w="108.0" w:type="dxa"/>
        <w:bottom w:w="100.0" w:type="dxa"/>
        <w:right w:w="108.0" w:type="dxa"/>
      </w:tblCellMar>
    </w:tblPr>
  </w:style>
  <w:style w:type="table" w:styleId="Table8">
    <w:basedOn w:val="TableNormal"/>
    <w:tblPr>
      <w:tblStyleRowBandSize w:val="1"/>
      <w:tblStyleColBandSize w:val="1"/>
      <w:tblCellMar>
        <w:top w:w="100.0" w:type="dxa"/>
        <w:left w:w="108.0" w:type="dxa"/>
        <w:bottom w:w="100.0" w:type="dxa"/>
        <w:right w:w="108.0" w:type="dxa"/>
      </w:tblCellMar>
    </w:tblPr>
  </w:style>
  <w:style w:type="table" w:styleId="Table9">
    <w:basedOn w:val="TableNormal"/>
    <w:tblPr>
      <w:tblStyleRowBandSize w:val="1"/>
      <w:tblStyleColBandSize w:val="1"/>
      <w:tblCellMar>
        <w:top w:w="100.0" w:type="dxa"/>
        <w:left w:w="108.0" w:type="dxa"/>
        <w:bottom w:w="100.0" w:type="dxa"/>
        <w:right w:w="108.0" w:type="dxa"/>
      </w:tblCellMar>
    </w:tblPr>
  </w:style>
  <w:style w:type="table" w:styleId="Table10">
    <w:basedOn w:val="TableNormal"/>
    <w:tblPr>
      <w:tblStyleRowBandSize w:val="1"/>
      <w:tblStyleColBandSize w:val="1"/>
      <w:tblCellMar>
        <w:top w:w="100.0" w:type="dxa"/>
        <w:left w:w="108.0" w:type="dxa"/>
        <w:bottom w:w="100.0" w:type="dxa"/>
        <w:right w:w="108.0" w:type="dxa"/>
      </w:tblCellMar>
    </w:tblPr>
  </w:style>
  <w:style w:type="table" w:styleId="Table11">
    <w:basedOn w:val="TableNormal"/>
    <w:tblPr>
      <w:tblStyleRowBandSize w:val="1"/>
      <w:tblStyleColBandSize w:val="1"/>
      <w:tblCellMar>
        <w:top w:w="100.0" w:type="dxa"/>
        <w:left w:w="108.0" w:type="dxa"/>
        <w:bottom w:w="100.0" w:type="dxa"/>
        <w:right w:w="108.0" w:type="dxa"/>
      </w:tblCellMar>
    </w:tblPr>
  </w:style>
  <w:style w:type="table" w:styleId="Table12">
    <w:basedOn w:val="TableNormal"/>
    <w:tblPr>
      <w:tblStyleRowBandSize w:val="1"/>
      <w:tblStyleColBandSize w:val="1"/>
      <w:tblCellMar>
        <w:top w:w="100.0" w:type="dxa"/>
        <w:left w:w="108.0" w:type="dxa"/>
        <w:bottom w:w="100.0" w:type="dxa"/>
        <w:right w:w="108.0" w:type="dxa"/>
      </w:tblCellMar>
    </w:tblPr>
  </w:style>
  <w:style w:type="table" w:styleId="Table13">
    <w:basedOn w:val="TableNormal"/>
    <w:tblPr>
      <w:tblStyleRowBandSize w:val="1"/>
      <w:tblStyleColBandSize w:val="1"/>
      <w:tblCellMar>
        <w:top w:w="100.0" w:type="dxa"/>
        <w:left w:w="108.0" w:type="dxa"/>
        <w:bottom w:w="100.0" w:type="dxa"/>
        <w:right w:w="108.0" w:type="dxa"/>
      </w:tblCellMar>
    </w:tblPr>
  </w:style>
  <w:style w:type="table" w:styleId="Table14">
    <w:basedOn w:val="TableNormal"/>
    <w:tblPr>
      <w:tblStyleRowBandSize w:val="1"/>
      <w:tblStyleColBandSize w:val="1"/>
      <w:tblCellMar>
        <w:top w:w="100.0" w:type="dxa"/>
        <w:left w:w="108.0" w:type="dxa"/>
        <w:bottom w:w="100.0" w:type="dxa"/>
        <w:right w:w="108.0" w:type="dxa"/>
      </w:tblCellMar>
    </w:tblPr>
  </w:style>
  <w:style w:type="table" w:styleId="Table15">
    <w:basedOn w:val="TableNormal"/>
    <w:tblPr>
      <w:tblStyleRowBandSize w:val="1"/>
      <w:tblStyleColBandSize w:val="1"/>
      <w:tblCellMar>
        <w:top w:w="100.0" w:type="dxa"/>
        <w:left w:w="108.0" w:type="dxa"/>
        <w:bottom w:w="100.0" w:type="dxa"/>
        <w:right w:w="108.0" w:type="dxa"/>
      </w:tblCellMar>
    </w:tblPr>
  </w:style>
  <w:style w:type="table" w:styleId="Table16">
    <w:basedOn w:val="TableNormal"/>
    <w:tblPr>
      <w:tblStyleRowBandSize w:val="1"/>
      <w:tblStyleColBandSize w:val="1"/>
      <w:tblCellMar>
        <w:top w:w="100.0" w:type="dxa"/>
        <w:left w:w="108.0" w:type="dxa"/>
        <w:bottom w:w="100.0" w:type="dxa"/>
        <w:right w:w="108.0" w:type="dxa"/>
      </w:tblCellMar>
    </w:tblPr>
  </w:style>
  <w:style w:type="table" w:styleId="Table17">
    <w:basedOn w:val="TableNormal"/>
    <w:tblPr>
      <w:tblStyleRowBandSize w:val="1"/>
      <w:tblStyleColBandSize w:val="1"/>
      <w:tblCellMar>
        <w:top w:w="100.0" w:type="dxa"/>
        <w:left w:w="108.0" w:type="dxa"/>
        <w:bottom w:w="100.0" w:type="dxa"/>
        <w:right w:w="108.0" w:type="dxa"/>
      </w:tblCellMar>
    </w:tblPr>
  </w:style>
  <w:style w:type="paragraph" w:styleId="Subtitle">
    <w:name w:val="Subtitle"/>
    <w:basedOn w:val="Normal"/>
    <w:next w:val="Normal"/>
    <w:pPr>
      <w:keepNext w:val="1"/>
      <w:pBdr>
        <w:top w:space="0" w:sz="0" w:val="nil"/>
        <w:left w:space="0" w:sz="0" w:val="nil"/>
        <w:bottom w:space="0" w:sz="0" w:val="nil"/>
        <w:right w:space="0" w:sz="0" w:val="nil"/>
        <w:between w:space="0" w:sz="0" w:val="nil"/>
      </w:pBdr>
      <w:spacing w:after="120" w:before="240" w:lineRule="auto"/>
    </w:pPr>
    <w:rPr>
      <w:rFonts w:ascii="Liberation Sans" w:cs="Liberation Sans" w:eastAsia="Liberation Sans" w:hAnsi="Liberation Sans"/>
      <w:color w:val="000000"/>
      <w:sz w:val="28"/>
      <w:szCs w:val="28"/>
    </w:rPr>
  </w:style>
  <w:style w:type="table" w:styleId="Table1">
    <w:basedOn w:val="TableNormal"/>
    <w:tblPr>
      <w:tblStyleRowBandSize w:val="1"/>
      <w:tblStyleColBandSize w:val="1"/>
      <w:tblCellMar>
        <w:top w:w="100.0" w:type="dxa"/>
        <w:left w:w="108.0" w:type="dxa"/>
        <w:bottom w:w="100.0" w:type="dxa"/>
        <w:right w:w="108.0" w:type="dxa"/>
      </w:tblCellMar>
    </w:tblPr>
  </w:style>
  <w:style w:type="table" w:styleId="Table2">
    <w:basedOn w:val="TableNormal"/>
    <w:tblPr>
      <w:tblStyleRowBandSize w:val="1"/>
      <w:tblStyleColBandSize w:val="1"/>
      <w:tblCellMar>
        <w:top w:w="100.0" w:type="dxa"/>
        <w:left w:w="108.0" w:type="dxa"/>
        <w:bottom w:w="100.0" w:type="dxa"/>
        <w:right w:w="108.0" w:type="dxa"/>
      </w:tblCellMar>
    </w:tblPr>
  </w:style>
  <w:style w:type="table" w:styleId="Table3">
    <w:basedOn w:val="TableNormal"/>
    <w:tblPr>
      <w:tblStyleRowBandSize w:val="1"/>
      <w:tblStyleColBandSize w:val="1"/>
      <w:tblCellMar>
        <w:top w:w="100.0" w:type="dxa"/>
        <w:left w:w="108.0" w:type="dxa"/>
        <w:bottom w:w="100.0" w:type="dxa"/>
        <w:right w:w="108.0" w:type="dxa"/>
      </w:tblCellMar>
    </w:tblPr>
  </w:style>
  <w:style w:type="table" w:styleId="Table4">
    <w:basedOn w:val="TableNormal"/>
    <w:tblPr>
      <w:tblStyleRowBandSize w:val="1"/>
      <w:tblStyleColBandSize w:val="1"/>
      <w:tblCellMar>
        <w:top w:w="100.0" w:type="dxa"/>
        <w:left w:w="108.0" w:type="dxa"/>
        <w:bottom w:w="100.0" w:type="dxa"/>
        <w:right w:w="108.0" w:type="dxa"/>
      </w:tblCellMar>
    </w:tblPr>
  </w:style>
  <w:style w:type="table" w:styleId="Table5">
    <w:basedOn w:val="TableNormal"/>
    <w:tblPr>
      <w:tblStyleRowBandSize w:val="1"/>
      <w:tblStyleColBandSize w:val="1"/>
      <w:tblCellMar>
        <w:top w:w="100.0" w:type="dxa"/>
        <w:left w:w="108.0" w:type="dxa"/>
        <w:bottom w:w="100.0" w:type="dxa"/>
        <w:right w:w="108.0" w:type="dxa"/>
      </w:tblCellMar>
    </w:tblPr>
  </w:style>
  <w:style w:type="table" w:styleId="Table6">
    <w:basedOn w:val="TableNormal"/>
    <w:tblPr>
      <w:tblStyleRowBandSize w:val="1"/>
      <w:tblStyleColBandSize w:val="1"/>
      <w:tblCellMar>
        <w:top w:w="100.0" w:type="dxa"/>
        <w:left w:w="108.0" w:type="dxa"/>
        <w:bottom w:w="100.0" w:type="dxa"/>
        <w:right w:w="108.0" w:type="dxa"/>
      </w:tblCellMar>
    </w:tblPr>
  </w:style>
  <w:style w:type="table" w:styleId="Table7">
    <w:basedOn w:val="TableNormal"/>
    <w:tblPr>
      <w:tblStyleRowBandSize w:val="1"/>
      <w:tblStyleColBandSize w:val="1"/>
      <w:tblCellMar>
        <w:top w:w="100.0" w:type="dxa"/>
        <w:left w:w="108.0" w:type="dxa"/>
        <w:bottom w:w="100.0" w:type="dxa"/>
        <w:right w:w="108.0" w:type="dxa"/>
      </w:tblCellMar>
    </w:tblPr>
  </w:style>
  <w:style w:type="table" w:styleId="Table8">
    <w:basedOn w:val="TableNormal"/>
    <w:tblPr>
      <w:tblStyleRowBandSize w:val="1"/>
      <w:tblStyleColBandSize w:val="1"/>
      <w:tblCellMar>
        <w:top w:w="100.0" w:type="dxa"/>
        <w:left w:w="108.0" w:type="dxa"/>
        <w:bottom w:w="100.0" w:type="dxa"/>
        <w:right w:w="108.0" w:type="dxa"/>
      </w:tblCellMar>
    </w:tblPr>
  </w:style>
  <w:style w:type="table" w:styleId="Table9">
    <w:basedOn w:val="TableNormal"/>
    <w:tblPr>
      <w:tblStyleRowBandSize w:val="1"/>
      <w:tblStyleColBandSize w:val="1"/>
      <w:tblCellMar>
        <w:top w:w="100.0" w:type="dxa"/>
        <w:left w:w="108.0" w:type="dxa"/>
        <w:bottom w:w="100.0" w:type="dxa"/>
        <w:right w:w="108.0" w:type="dxa"/>
      </w:tblCellMar>
    </w:tblPr>
  </w:style>
  <w:style w:type="table" w:styleId="Table10">
    <w:basedOn w:val="TableNormal"/>
    <w:tblPr>
      <w:tblStyleRowBandSize w:val="1"/>
      <w:tblStyleColBandSize w:val="1"/>
      <w:tblCellMar>
        <w:top w:w="100.0" w:type="dxa"/>
        <w:left w:w="108.0" w:type="dxa"/>
        <w:bottom w:w="100.0" w:type="dxa"/>
        <w:right w:w="108.0" w:type="dxa"/>
      </w:tblCellMar>
    </w:tblPr>
  </w:style>
  <w:style w:type="table" w:styleId="Table11">
    <w:basedOn w:val="TableNormal"/>
    <w:tblPr>
      <w:tblStyleRowBandSize w:val="1"/>
      <w:tblStyleColBandSize w:val="1"/>
      <w:tblCellMar>
        <w:top w:w="100.0" w:type="dxa"/>
        <w:left w:w="108.0" w:type="dxa"/>
        <w:bottom w:w="100.0" w:type="dxa"/>
        <w:right w:w="108.0" w:type="dxa"/>
      </w:tblCellMar>
    </w:tblPr>
  </w:style>
  <w:style w:type="table" w:styleId="Table12">
    <w:basedOn w:val="TableNormal"/>
    <w:tblPr>
      <w:tblStyleRowBandSize w:val="1"/>
      <w:tblStyleColBandSize w:val="1"/>
      <w:tblCellMar>
        <w:top w:w="100.0" w:type="dxa"/>
        <w:left w:w="108.0" w:type="dxa"/>
        <w:bottom w:w="100.0" w:type="dxa"/>
        <w:right w:w="108.0" w:type="dxa"/>
      </w:tblCellMar>
    </w:tblPr>
  </w:style>
  <w:style w:type="table" w:styleId="Table13">
    <w:basedOn w:val="TableNormal"/>
    <w:tblPr>
      <w:tblStyleRowBandSize w:val="1"/>
      <w:tblStyleColBandSize w:val="1"/>
      <w:tblCellMar>
        <w:top w:w="100.0" w:type="dxa"/>
        <w:left w:w="108.0" w:type="dxa"/>
        <w:bottom w:w="100.0" w:type="dxa"/>
        <w:right w:w="108.0" w:type="dxa"/>
      </w:tblCellMar>
    </w:tblPr>
  </w:style>
  <w:style w:type="table" w:styleId="Table14">
    <w:basedOn w:val="TableNormal"/>
    <w:tblPr>
      <w:tblStyleRowBandSize w:val="1"/>
      <w:tblStyleColBandSize w:val="1"/>
      <w:tblCellMar>
        <w:top w:w="100.0" w:type="dxa"/>
        <w:left w:w="108.0" w:type="dxa"/>
        <w:bottom w:w="100.0" w:type="dxa"/>
        <w:right w:w="108.0" w:type="dxa"/>
      </w:tblCellMar>
    </w:tblPr>
  </w:style>
  <w:style w:type="table" w:styleId="Table15">
    <w:basedOn w:val="TableNormal"/>
    <w:tblPr>
      <w:tblStyleRowBandSize w:val="1"/>
      <w:tblStyleColBandSize w:val="1"/>
      <w:tblCellMar>
        <w:top w:w="100.0" w:type="dxa"/>
        <w:left w:w="108.0" w:type="dxa"/>
        <w:bottom w:w="100.0" w:type="dxa"/>
        <w:right w:w="108.0" w:type="dxa"/>
      </w:tblCellMar>
    </w:tblPr>
  </w:style>
  <w:style w:type="table" w:styleId="Table16">
    <w:basedOn w:val="TableNormal"/>
    <w:tblPr>
      <w:tblStyleRowBandSize w:val="1"/>
      <w:tblStyleColBandSize w:val="1"/>
      <w:tblCellMar>
        <w:top w:w="100.0" w:type="dxa"/>
        <w:left w:w="108.0" w:type="dxa"/>
        <w:bottom w:w="10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mailto:tpis03300r@istruzione.it" TargetMode="External"/><Relationship Id="rId4" Type="http://schemas.openxmlformats.org/officeDocument/2006/relationships/hyperlink" Target="mailto:tprh02000t@pec.istruzione.it" TargetMode="External"/><Relationship Id="rId5" Type="http://schemas.openxmlformats.org/officeDocument/2006/relationships/hyperlink" Target="http://pec.istruzione.it" TargetMode="External"/><Relationship Id="rId6" Type="http://schemas.openxmlformats.org/officeDocument/2006/relationships/hyperlink" Target="http://www.istitutoflorioerice.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AgVuAnabnW0Qchs1dup07UD2yA==">CgMxLjAyCGguZ2pkZ3hzOAByITFJQ25Qb2Q3Rnd6eTIxUHp2WUxNMXc1REFJQnJTQzE2TQ==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