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>
        <w:tc>
          <w:tcPr>
            <w:tcW w:w="9778" w:type="dxa"/>
            <w:shd w:val="clear" w:color="auto" w:fill="B8CCE4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F2437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  <w:r w:rsidR="002350F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4375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3899" w:rsidRPr="006E134E" w:rsidTr="006E134E">
        <w:trPr>
          <w:trHeight w:val="692"/>
        </w:trPr>
        <w:tc>
          <w:tcPr>
            <w:tcW w:w="9778" w:type="dxa"/>
            <w:shd w:val="clear" w:color="auto" w:fill="B8CCE4"/>
          </w:tcPr>
          <w:p w:rsidR="00513899" w:rsidRPr="006E134E" w:rsidRDefault="00BB67FE" w:rsidP="006E134E">
            <w:pPr>
              <w:tabs>
                <w:tab w:val="left" w:pos="1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513899" w:rsidRPr="006E134E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ORGANIZZAZIONE DIDATTICA DEL PERCORSO FORMATIVO</w:t>
            </w:r>
          </w:p>
        </w:tc>
      </w:tr>
      <w:tr w:rsidR="00513899" w:rsidRPr="006E134E">
        <w:tc>
          <w:tcPr>
            <w:tcW w:w="9778" w:type="dxa"/>
          </w:tcPr>
          <w:p w:rsidR="00983060" w:rsidRPr="00855475" w:rsidRDefault="00983060" w:rsidP="008C0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33" w:rsidRDefault="00BB67FE" w:rsidP="006E134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STRUMENTI DIDATTICI - LIBRI DI TESTO:</w:t>
            </w:r>
          </w:p>
          <w:p w:rsidR="00FC12FC" w:rsidRPr="00FC12FC" w:rsidRDefault="00FC12FC" w:rsidP="00FC12FC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C159E" w:rsidRDefault="004C159E" w:rsidP="004C159E">
            <w:pPr>
              <w:spacing w:after="200"/>
              <w:ind w:firstLine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600B8C">
              <w:rPr>
                <w:rFonts w:ascii="Times New Roman" w:hAnsi="Times New Roman" w:cs="Times New Roman"/>
                <w:bCs/>
                <w:sz w:val="24"/>
                <w:szCs w:val="24"/>
              </w:rPr>
              <w:t>er quanto concerne gli strumenti impiegati in aula, è stato utilizzato il testo in adozione, oltre che appunti delle lezioni e materiale didattico fornito dal docente.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Come supporto didattico, oltre alla lavagna,  è stata impiegata costantemente la LIM (per la proiezione di documenti,</w:t>
            </w:r>
            <w:r w:rsidR="00F477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ower</w:t>
            </w:r>
            <w:r w:rsidR="00F4774D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oint, video e libro di testo).</w:t>
            </w:r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D95" w:rsidRPr="006E134E" w:rsidRDefault="00BB67FE" w:rsidP="006E134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 SVOLTO  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PER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6300BD" w:rsidRPr="006E134E" w:rsidRDefault="006300BD" w:rsidP="006E134E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96CC5" w:rsidRPr="00A44F8C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F8C">
              <w:rPr>
                <w:rFonts w:ascii="Times New Roman" w:hAnsi="Times New Roman" w:cs="Times New Roman"/>
                <w:b/>
                <w:sz w:val="28"/>
                <w:szCs w:val="28"/>
              </w:rPr>
              <w:t>UDA N° 1</w:t>
            </w:r>
          </w:p>
          <w:p w:rsidR="00816CFA" w:rsidRDefault="00816CFA" w:rsidP="00816CF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6C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Famiglia, economia e società</w:t>
            </w:r>
          </w:p>
          <w:p w:rsidR="003C142C" w:rsidRPr="003C142C" w:rsidRDefault="003C142C" w:rsidP="003C142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Focus Ed. Civica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 Costituzione e i rapporti etico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sociali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A44F8C" w:rsidRPr="00816CFA" w:rsidRDefault="00A44F8C" w:rsidP="00816CF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glucidi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Aspetti generali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Classificazione dei glucidi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caratteristiche principali dei glucidi di maggior interesse alimentare (glucosio, fruttosio, galattosio, saccarosio, maltosio, lattosio, amido, glicogeno e cellulosa).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La fibra alimentare e le sue funzioni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funzioni dei glucidi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Il fabbisogno glucidico</w:t>
            </w:r>
          </w:p>
          <w:p w:rsidR="00A44F8C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fonti alimentari</w:t>
            </w:r>
          </w:p>
          <w:p w:rsidR="004842C7" w:rsidRDefault="004842C7" w:rsidP="004842C7">
            <w:pPr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71B6" w:rsidRPr="004842C7" w:rsidRDefault="004842C7" w:rsidP="00484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Laboratorio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Norme di sicurezza, prevenzione e comportamento in laboratorio – Fattori di rischio –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Rischio Chimico, Fisico e Biologico. Schede di sicurezza dei materiali, Etichettatura –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Simboli di rischio chimico – Indicazioni di Pericolo: codici e frasi H – Consigli di Prudenza: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codici e frasi P- Dispositivi di protezione individuali (DPI).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-Dotazione di laboratorio: vetreria e strumentazione.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-Stesura della Relazione di Laboratorio.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-Bioplastica</w:t>
            </w:r>
            <w:proofErr w:type="spellEnd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amido di mais. 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-Saggi di riconoscimento degli zuccheri (reattivo di </w:t>
            </w:r>
            <w:proofErr w:type="spellStart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Fehling</w:t>
            </w:r>
            <w:proofErr w:type="spellEnd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-Saggi di riconoscimento dell’amido negli alimenti. </w:t>
            </w:r>
          </w:p>
          <w:p w:rsid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375" w:rsidRDefault="00F24375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375" w:rsidRPr="004842C7" w:rsidRDefault="00F24375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2C7" w:rsidRDefault="004842C7" w:rsidP="000871B6">
            <w:pPr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6CC5" w:rsidRPr="00A44F8C" w:rsidRDefault="00596CC5" w:rsidP="003C142C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F8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UDA N° 2</w:t>
            </w:r>
          </w:p>
          <w:p w:rsidR="00816CFA" w:rsidRDefault="00816CFA" w:rsidP="003C142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6C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Promuoviamo il nostro territorio, culla di civiltà</w:t>
            </w:r>
          </w:p>
          <w:p w:rsidR="003C142C" w:rsidRPr="003C142C" w:rsidRDefault="003C142C" w:rsidP="003C142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(Focus Ed. Civica: La tutela dell’ambiente)</w:t>
            </w:r>
          </w:p>
          <w:p w:rsidR="00A44F8C" w:rsidRPr="00816CFA" w:rsidRDefault="00A44F8C" w:rsidP="00816CFA">
            <w:pPr>
              <w:spacing w:line="360" w:lineRule="auto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lipidi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spacing w:line="20" w:lineRule="atLeast"/>
              <w:ind w:left="1434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Aspetti generali e classificazione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spacing w:line="20" w:lineRule="atLeast"/>
              <w:ind w:left="1434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Gli acidi grassi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Gli acidi grassi essenziali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I gliceridi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Il colesterolo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funzioni dei lipidi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Il fabbisogno lipidico</w:t>
            </w:r>
          </w:p>
          <w:p w:rsidR="00A44F8C" w:rsidRPr="007972C8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fonti alimentari</w:t>
            </w:r>
          </w:p>
          <w:p w:rsidR="007972C8" w:rsidRDefault="007972C8" w:rsidP="00797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72C8" w:rsidRPr="007972C8" w:rsidRDefault="007972C8" w:rsidP="007972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972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Laboratorio UDA 2</w:t>
            </w:r>
          </w:p>
          <w:p w:rsidR="007972C8" w:rsidRPr="004842C7" w:rsidRDefault="007972C8" w:rsidP="00797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Ottenere il burro dalla panna (processo di zangolatura), differenza tra emulsione olio in acqua (O/W) e acqua in olio (W/O),</w:t>
            </w:r>
          </w:p>
          <w:p w:rsidR="007972C8" w:rsidRPr="004842C7" w:rsidRDefault="007972C8" w:rsidP="00797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375" w:rsidRPr="00A44F8C" w:rsidRDefault="00F2437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Pr="00A44F8C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F8C">
              <w:rPr>
                <w:rFonts w:ascii="Times New Roman" w:hAnsi="Times New Roman" w:cs="Times New Roman"/>
                <w:b/>
                <w:sz w:val="28"/>
                <w:szCs w:val="28"/>
              </w:rPr>
              <w:t>UDA N° 3</w:t>
            </w:r>
          </w:p>
          <w:p w:rsidR="00C64951" w:rsidRDefault="00C64951" w:rsidP="00C6495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4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 sport: civiltà, salute e linguaggio</w:t>
            </w:r>
          </w:p>
          <w:p w:rsidR="003C142C" w:rsidRPr="003C142C" w:rsidRDefault="003C142C" w:rsidP="003C142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(Focus Educazione Civica: Educazione alla salute: un corretto stile di vita)</w:t>
            </w:r>
          </w:p>
          <w:p w:rsidR="00A44F8C" w:rsidRPr="00816CFA" w:rsidRDefault="00A44F8C" w:rsidP="00C6495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 proteine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Aspetti generali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gli amminoacidi e il legame peptidico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gli amminoacidi essenziali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La classificazione delle proteine in base al valore biologico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Gli enzimi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La denaturazione proteica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funzioni delle proteine</w:t>
            </w:r>
          </w:p>
          <w:p w:rsidR="00A44F8C" w:rsidRPr="00816CFA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Il fabbisogno proteico</w:t>
            </w:r>
          </w:p>
          <w:p w:rsidR="00A44F8C" w:rsidRPr="00002D6C" w:rsidRDefault="00A44F8C" w:rsidP="00A44F8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Le fonti alimentari</w:t>
            </w:r>
          </w:p>
          <w:p w:rsidR="00002D6C" w:rsidRDefault="00002D6C" w:rsidP="00002D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2D6C" w:rsidRPr="00002D6C" w:rsidRDefault="00002D6C" w:rsidP="00002D6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2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Laboratorio UDA 3</w:t>
            </w:r>
          </w:p>
          <w:p w:rsidR="00002D6C" w:rsidRPr="004842C7" w:rsidRDefault="00002D6C" w:rsidP="00002D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Denaturazione delle proteine.</w:t>
            </w: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375" w:rsidRPr="00A44F8C" w:rsidRDefault="00F243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D33" w:rsidRPr="00A44F8C" w:rsidRDefault="00565D33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CC5" w:rsidRPr="00A44F8C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F8C">
              <w:rPr>
                <w:rFonts w:ascii="Times New Roman" w:hAnsi="Times New Roman" w:cs="Times New Roman"/>
                <w:b/>
                <w:sz w:val="28"/>
                <w:szCs w:val="28"/>
              </w:rPr>
              <w:t>UDA N° 4</w:t>
            </w:r>
          </w:p>
          <w:p w:rsidR="00596CC5" w:rsidRDefault="00C64951" w:rsidP="00A44F8C">
            <w:pPr>
              <w:spacing w:line="360" w:lineRule="auto"/>
              <w:ind w:hanging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4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Turismo e natura</w:t>
            </w:r>
          </w:p>
          <w:p w:rsidR="003C142C" w:rsidRPr="003C142C" w:rsidRDefault="003C142C" w:rsidP="003C142C">
            <w:pPr>
              <w:spacing w:line="360" w:lineRule="auto"/>
              <w:ind w:hanging="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14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(Focus Ed. Civica: La tutela del patrimonio e delle risorse naturali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A44F8C" w:rsidRDefault="00A44F8C" w:rsidP="00A44F8C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>L’apparato digerente</w:t>
            </w:r>
          </w:p>
          <w:p w:rsidR="00773C2E" w:rsidRPr="00816CFA" w:rsidRDefault="00773C2E" w:rsidP="00A44F8C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Ghiandole esocrine ed endocrine</w:t>
            </w:r>
          </w:p>
          <w:p w:rsidR="004842C7" w:rsidRPr="004842C7" w:rsidRDefault="00A44F8C" w:rsidP="004842C7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principali tappe dei processi di digestione e assorbimento dei </w:t>
            </w:r>
            <w:r w:rsidR="008F0E4C">
              <w:rPr>
                <w:rFonts w:ascii="Times New Roman" w:eastAsia="Times New Roman" w:hAnsi="Times New Roman" w:cs="Times New Roman"/>
                <w:sz w:val="24"/>
                <w:szCs w:val="24"/>
              </w:rPr>
              <w:t>glucidi e delle  proteine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2C7" w:rsidRPr="004842C7" w:rsidRDefault="00002D6C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Laboratorio UDA 4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-Studio dell’apparato digerente utilizzando il modello anatomico e l’applicazione 3D (Atlante di anatomia umana, </w:t>
            </w:r>
            <w:proofErr w:type="spellStart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Visible</w:t>
            </w:r>
            <w:proofErr w:type="spellEnd"/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Body).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-Digestione dell’amido.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C7">
              <w:rPr>
                <w:rFonts w:ascii="Times New Roman" w:eastAsia="Times New Roman" w:hAnsi="Times New Roman" w:cs="Times New Roman"/>
                <w:sz w:val="24"/>
                <w:szCs w:val="24"/>
              </w:rPr>
              <w:t>-Simulazione dell’effetto della bile su una emulsione olio in acqua.</w:t>
            </w:r>
          </w:p>
          <w:p w:rsidR="004842C7" w:rsidRPr="004842C7" w:rsidRDefault="004842C7" w:rsidP="0048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2C7" w:rsidRDefault="004842C7" w:rsidP="00FC12FC">
            <w:pPr>
              <w:ind w:hanging="2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  <w:p w:rsidR="004842C7" w:rsidRDefault="004842C7" w:rsidP="00FC12FC">
            <w:pPr>
              <w:ind w:hanging="2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  <w:p w:rsidR="00513899" w:rsidRPr="00816CFA" w:rsidRDefault="00F80F5C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Erice,</w:t>
            </w:r>
            <w:r w:rsidR="006300BD" w:rsidRPr="00816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20463" w:rsidRPr="00816CFA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BC375B" w:rsidRPr="00816C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0463" w:rsidRPr="00816CFA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13899" w:rsidRDefault="006300BD" w:rsidP="006E134E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C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</w:t>
            </w:r>
            <w:r w:rsidR="006E134E" w:rsidRPr="00816C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</w:t>
            </w:r>
            <w:r w:rsidRPr="00816C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BB67FE" w:rsidRPr="00816CFA">
              <w:rPr>
                <w:rFonts w:ascii="Times New Roman" w:hAnsi="Times New Roman" w:cs="Times New Roman"/>
                <w:sz w:val="24"/>
                <w:szCs w:val="24"/>
              </w:rPr>
              <w:t>I docent</w:t>
            </w:r>
            <w:r w:rsidR="004B2E6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F80F5C" w:rsidRPr="006E134E" w:rsidRDefault="004B2E66" w:rsidP="00F24375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513899" w:rsidRDefault="006E134E" w:rsidP="00FC12FC">
            <w:pPr>
              <w:ind w:right="915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9C54C7D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335C51"/>
    <w:multiLevelType w:val="multilevel"/>
    <w:tmpl w:val="B67AEF0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D699E"/>
    <w:multiLevelType w:val="hybridMultilevel"/>
    <w:tmpl w:val="8DB859B2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1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0F052D"/>
    <w:multiLevelType w:val="hybridMultilevel"/>
    <w:tmpl w:val="6A608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D2183F"/>
    <w:multiLevelType w:val="hybridMultilevel"/>
    <w:tmpl w:val="C8B8D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F1701B"/>
    <w:multiLevelType w:val="hybridMultilevel"/>
    <w:tmpl w:val="210C116E"/>
    <w:lvl w:ilvl="0" w:tplc="0410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22"/>
  </w:num>
  <w:num w:numId="5">
    <w:abstractNumId w:val="19"/>
  </w:num>
  <w:num w:numId="6">
    <w:abstractNumId w:val="0"/>
  </w:num>
  <w:num w:numId="7">
    <w:abstractNumId w:val="20"/>
  </w:num>
  <w:num w:numId="8">
    <w:abstractNumId w:val="5"/>
  </w:num>
  <w:num w:numId="9">
    <w:abstractNumId w:val="10"/>
  </w:num>
  <w:num w:numId="10">
    <w:abstractNumId w:val="1"/>
  </w:num>
  <w:num w:numId="11">
    <w:abstractNumId w:val="6"/>
  </w:num>
  <w:num w:numId="12">
    <w:abstractNumId w:val="17"/>
  </w:num>
  <w:num w:numId="13">
    <w:abstractNumId w:val="16"/>
  </w:num>
  <w:num w:numId="14">
    <w:abstractNumId w:val="15"/>
  </w:num>
  <w:num w:numId="15">
    <w:abstractNumId w:val="23"/>
  </w:num>
  <w:num w:numId="16">
    <w:abstractNumId w:val="7"/>
  </w:num>
  <w:num w:numId="17">
    <w:abstractNumId w:val="11"/>
  </w:num>
  <w:num w:numId="18">
    <w:abstractNumId w:val="25"/>
  </w:num>
  <w:num w:numId="19">
    <w:abstractNumId w:val="24"/>
  </w:num>
  <w:num w:numId="20">
    <w:abstractNumId w:val="14"/>
  </w:num>
  <w:num w:numId="2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2"/>
  </w:num>
  <w:num w:numId="24">
    <w:abstractNumId w:val="21"/>
  </w:num>
  <w:num w:numId="25">
    <w:abstractNumId w:val="26"/>
  </w:num>
  <w:num w:numId="26">
    <w:abstractNumId w:val="18"/>
  </w:num>
  <w:num w:numId="27">
    <w:abstractNumId w:val="4"/>
  </w:num>
  <w:num w:numId="28">
    <w:abstractNumId w:val="8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283"/>
  <w:characterSpacingControl w:val="doNotCompress"/>
  <w:compat/>
  <w:rsids>
    <w:rsidRoot w:val="00513899"/>
    <w:rsid w:val="00002D6C"/>
    <w:rsid w:val="00062304"/>
    <w:rsid w:val="000871B6"/>
    <w:rsid w:val="00087784"/>
    <w:rsid w:val="00091B16"/>
    <w:rsid w:val="0016566E"/>
    <w:rsid w:val="001766F7"/>
    <w:rsid w:val="001A3D95"/>
    <w:rsid w:val="002350F7"/>
    <w:rsid w:val="00263916"/>
    <w:rsid w:val="00270E9E"/>
    <w:rsid w:val="00272A35"/>
    <w:rsid w:val="002E5CCB"/>
    <w:rsid w:val="002F15C3"/>
    <w:rsid w:val="00322A8D"/>
    <w:rsid w:val="00342DFE"/>
    <w:rsid w:val="003C142C"/>
    <w:rsid w:val="00406986"/>
    <w:rsid w:val="00424B26"/>
    <w:rsid w:val="004426A0"/>
    <w:rsid w:val="00462833"/>
    <w:rsid w:val="00480430"/>
    <w:rsid w:val="004842C7"/>
    <w:rsid w:val="00495B65"/>
    <w:rsid w:val="004B2E66"/>
    <w:rsid w:val="004C159E"/>
    <w:rsid w:val="00513899"/>
    <w:rsid w:val="00565D33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6E7E21"/>
    <w:rsid w:val="00737CA0"/>
    <w:rsid w:val="00773C2E"/>
    <w:rsid w:val="00775FB1"/>
    <w:rsid w:val="00783150"/>
    <w:rsid w:val="007972C8"/>
    <w:rsid w:val="007B3334"/>
    <w:rsid w:val="007C7010"/>
    <w:rsid w:val="007C72EE"/>
    <w:rsid w:val="007D44E3"/>
    <w:rsid w:val="00816CFA"/>
    <w:rsid w:val="008337BB"/>
    <w:rsid w:val="00855475"/>
    <w:rsid w:val="008749D8"/>
    <w:rsid w:val="008764C0"/>
    <w:rsid w:val="008A519A"/>
    <w:rsid w:val="008B7918"/>
    <w:rsid w:val="008C0B91"/>
    <w:rsid w:val="008C3B56"/>
    <w:rsid w:val="008F0E4C"/>
    <w:rsid w:val="00906B85"/>
    <w:rsid w:val="0092765F"/>
    <w:rsid w:val="00947ECB"/>
    <w:rsid w:val="00983060"/>
    <w:rsid w:val="009F25E7"/>
    <w:rsid w:val="00A15DA1"/>
    <w:rsid w:val="00A167CE"/>
    <w:rsid w:val="00A22428"/>
    <w:rsid w:val="00A44F8C"/>
    <w:rsid w:val="00A63AFC"/>
    <w:rsid w:val="00AD6074"/>
    <w:rsid w:val="00AE2B3A"/>
    <w:rsid w:val="00B52595"/>
    <w:rsid w:val="00B8788B"/>
    <w:rsid w:val="00BB67AB"/>
    <w:rsid w:val="00BB67FE"/>
    <w:rsid w:val="00BC375B"/>
    <w:rsid w:val="00C11683"/>
    <w:rsid w:val="00C330EE"/>
    <w:rsid w:val="00C34FA3"/>
    <w:rsid w:val="00C4084B"/>
    <w:rsid w:val="00C55405"/>
    <w:rsid w:val="00C64951"/>
    <w:rsid w:val="00C65180"/>
    <w:rsid w:val="00C85EC5"/>
    <w:rsid w:val="00C863E5"/>
    <w:rsid w:val="00CC1025"/>
    <w:rsid w:val="00CC4BDB"/>
    <w:rsid w:val="00CD33B2"/>
    <w:rsid w:val="00D20463"/>
    <w:rsid w:val="00D56ECA"/>
    <w:rsid w:val="00D6660B"/>
    <w:rsid w:val="00DC75B9"/>
    <w:rsid w:val="00E52D3C"/>
    <w:rsid w:val="00EB50A8"/>
    <w:rsid w:val="00F11C37"/>
    <w:rsid w:val="00F24375"/>
    <w:rsid w:val="00F30D63"/>
    <w:rsid w:val="00F4774D"/>
    <w:rsid w:val="00F566F8"/>
    <w:rsid w:val="00F80F5C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85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425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5A9B03-312D-4169-B021-AD0AD777E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Riccardo</dc:creator>
  <cp:lastModifiedBy>USER</cp:lastModifiedBy>
  <cp:revision>31</cp:revision>
  <dcterms:created xsi:type="dcterms:W3CDTF">2023-06-02T08:47:00Z</dcterms:created>
  <dcterms:modified xsi:type="dcterms:W3CDTF">2024-06-21T14:25:00Z</dcterms:modified>
</cp:coreProperties>
</file>