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99D" w:rsidRPr="00D22A46" w:rsidRDefault="005E6BA3" w:rsidP="005E6B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BA3">
        <w:rPr>
          <w:rFonts w:ascii="Times New Roman" w:hAnsi="Times New Roman" w:cs="Times New Roman"/>
          <w:sz w:val="24"/>
          <w:szCs w:val="24"/>
        </w:rPr>
        <w:t>PROGRAMMA SVOLTO</w:t>
      </w:r>
      <w:r>
        <w:rPr>
          <w:rFonts w:ascii="Times New Roman" w:hAnsi="Times New Roman" w:cs="Times New Roman"/>
          <w:sz w:val="24"/>
          <w:szCs w:val="24"/>
        </w:rPr>
        <w:t xml:space="preserve"> A.S.</w:t>
      </w:r>
      <w:r w:rsidRPr="00D22A46">
        <w:rPr>
          <w:rFonts w:ascii="Times New Roman" w:hAnsi="Times New Roman" w:cs="Times New Roman"/>
          <w:sz w:val="24"/>
          <w:szCs w:val="24"/>
        </w:rPr>
        <w:t xml:space="preserve"> 2023-24 </w:t>
      </w:r>
    </w:p>
    <w:p w:rsidR="006D499D" w:rsidRDefault="005E6BA3" w:rsidP="005E6B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BA3">
        <w:rPr>
          <w:rFonts w:ascii="Times New Roman" w:hAnsi="Times New Roman" w:cs="Times New Roman"/>
          <w:sz w:val="24"/>
          <w:szCs w:val="24"/>
        </w:rPr>
        <w:t xml:space="preserve">DISCIPLINA: </w:t>
      </w:r>
      <w:r w:rsidR="005B0563">
        <w:rPr>
          <w:rFonts w:ascii="Times New Roman" w:hAnsi="Times New Roman" w:cs="Times New Roman"/>
          <w:sz w:val="24"/>
          <w:szCs w:val="24"/>
        </w:rPr>
        <w:t>Arte e Territorio</w:t>
      </w:r>
    </w:p>
    <w:p w:rsidR="005B0563" w:rsidRDefault="005E6BA3" w:rsidP="00051D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70F8">
        <w:rPr>
          <w:rFonts w:ascii="Times New Roman" w:hAnsi="Times New Roman" w:cs="Times New Roman"/>
          <w:sz w:val="24"/>
          <w:szCs w:val="24"/>
        </w:rPr>
        <w:t xml:space="preserve">CLASSE: </w:t>
      </w:r>
      <w:r w:rsidR="00F5619B" w:rsidRPr="008770F8">
        <w:rPr>
          <w:rFonts w:ascii="Times New Roman" w:hAnsi="Times New Roman" w:cs="Times New Roman"/>
          <w:sz w:val="24"/>
          <w:szCs w:val="24"/>
        </w:rPr>
        <w:t>3</w:t>
      </w:r>
      <w:r w:rsidR="00471C9B">
        <w:rPr>
          <w:rFonts w:ascii="Times New Roman" w:hAnsi="Times New Roman" w:cs="Times New Roman"/>
          <w:sz w:val="24"/>
          <w:szCs w:val="24"/>
        </w:rPr>
        <w:t xml:space="preserve"> ACCOGLIENZA TURISTICA</w:t>
      </w:r>
    </w:p>
    <w:p w:rsidR="005F1688" w:rsidRPr="005031B9" w:rsidRDefault="005E6BA3" w:rsidP="005F1688">
      <w:pPr>
        <w:tabs>
          <w:tab w:val="right" w:pos="9638"/>
        </w:tabs>
        <w:rPr>
          <w:rFonts w:ascii="Times New Roman" w:hAnsi="Times New Roman" w:cs="Times New Roman"/>
          <w:sz w:val="24"/>
          <w:szCs w:val="24"/>
        </w:rPr>
      </w:pPr>
      <w:r w:rsidRPr="005031B9">
        <w:rPr>
          <w:rFonts w:ascii="Times New Roman" w:hAnsi="Times New Roman" w:cs="Times New Roman"/>
          <w:sz w:val="24"/>
          <w:szCs w:val="24"/>
        </w:rPr>
        <w:t>LIBRO DI TESTO:</w:t>
      </w:r>
      <w:r w:rsidR="005F1688" w:rsidRPr="005031B9"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 w:rsidR="005F1688" w:rsidRPr="005031B9">
        <w:rPr>
          <w:rFonts w:ascii="Times New Roman" w:hAnsi="Times New Roman" w:cs="Times New Roman"/>
          <w:sz w:val="24"/>
          <w:szCs w:val="24"/>
        </w:rPr>
        <w:t xml:space="preserve">(G. Dorfles / M. Ragazzi, </w:t>
      </w:r>
      <w:r w:rsidR="005F1688" w:rsidRPr="005031B9">
        <w:rPr>
          <w:rFonts w:ascii="Times New Roman" w:hAnsi="Times New Roman" w:cs="Times New Roman"/>
          <w:i/>
          <w:iCs/>
          <w:sz w:val="24"/>
          <w:szCs w:val="24"/>
        </w:rPr>
        <w:t>Capire l'arte</w:t>
      </w:r>
      <w:r w:rsidR="005F1688" w:rsidRPr="005031B9">
        <w:rPr>
          <w:rFonts w:ascii="Times New Roman" w:hAnsi="Times New Roman" w:cs="Times New Roman"/>
          <w:sz w:val="24"/>
          <w:szCs w:val="24"/>
        </w:rPr>
        <w:t xml:space="preserve"> - </w:t>
      </w:r>
      <w:r w:rsidR="005031B9">
        <w:rPr>
          <w:rFonts w:ascii="Times New Roman" w:hAnsi="Times New Roman" w:cs="Times New Roman"/>
          <w:sz w:val="24"/>
          <w:szCs w:val="24"/>
        </w:rPr>
        <w:t>E</w:t>
      </w:r>
      <w:r w:rsidR="005F1688" w:rsidRPr="005031B9">
        <w:rPr>
          <w:rFonts w:ascii="Times New Roman" w:hAnsi="Times New Roman" w:cs="Times New Roman"/>
          <w:sz w:val="24"/>
          <w:szCs w:val="24"/>
        </w:rPr>
        <w:t>dizione verde, vol. 1, Atlas).</w:t>
      </w:r>
      <w:r w:rsidR="005F1688" w:rsidRPr="005031B9">
        <w:rPr>
          <w:rFonts w:ascii="Times New Roman" w:hAnsi="Times New Roman" w:cs="Times New Roman"/>
          <w:sz w:val="24"/>
          <w:szCs w:val="24"/>
        </w:rPr>
        <w:tab/>
      </w:r>
    </w:p>
    <w:p w:rsidR="00E4272F" w:rsidRDefault="00E4272F" w:rsidP="00051D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5619B" w:rsidRPr="00F5619B" w:rsidRDefault="00F5619B" w:rsidP="00F5619B">
      <w:pPr>
        <w:rPr>
          <w:rFonts w:ascii="Times New Roman" w:hAnsi="Times New Roman" w:cs="Times New Roman"/>
          <w:sz w:val="24"/>
          <w:szCs w:val="24"/>
        </w:rPr>
      </w:pPr>
    </w:p>
    <w:p w:rsidR="00697482" w:rsidRDefault="00F5619B" w:rsidP="006974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7482">
        <w:rPr>
          <w:rFonts w:ascii="Times New Roman" w:hAnsi="Times New Roman" w:cs="Times New Roman"/>
          <w:b/>
          <w:bCs/>
          <w:sz w:val="24"/>
          <w:szCs w:val="24"/>
        </w:rPr>
        <w:t xml:space="preserve">IL CONCETTO DI “BENE CULTURALE” TRA CONSERVAZIONE, </w:t>
      </w:r>
    </w:p>
    <w:p w:rsidR="00F5619B" w:rsidRPr="00697482" w:rsidRDefault="00F5619B" w:rsidP="006974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7482">
        <w:rPr>
          <w:rFonts w:ascii="Times New Roman" w:hAnsi="Times New Roman" w:cs="Times New Roman"/>
          <w:b/>
          <w:bCs/>
          <w:sz w:val="24"/>
          <w:szCs w:val="24"/>
        </w:rPr>
        <w:t>TUTELA E  VALORIZZAZIONE</w:t>
      </w:r>
    </w:p>
    <w:p w:rsidR="00F5619B" w:rsidRDefault="00F5619B" w:rsidP="00F561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Dallo scavo archeologico alla schedatura del bene sino al restauro di scuola italiana: Cesare Brandi e la </w:t>
      </w:r>
      <w:r w:rsidR="00697482">
        <w:rPr>
          <w:rFonts w:ascii="Times New Roman" w:hAnsi="Times New Roman" w:cs="Times New Roman"/>
          <w:sz w:val="24"/>
          <w:szCs w:val="24"/>
        </w:rPr>
        <w:t xml:space="preserve">‘Carta del </w:t>
      </w:r>
      <w:proofErr w:type="spellStart"/>
      <w:r w:rsidR="00697482">
        <w:rPr>
          <w:rFonts w:ascii="Times New Roman" w:hAnsi="Times New Roman" w:cs="Times New Roman"/>
          <w:sz w:val="24"/>
          <w:szCs w:val="24"/>
        </w:rPr>
        <w:t>Restauro’</w:t>
      </w:r>
      <w:proofErr w:type="spellEnd"/>
      <w:r w:rsidR="00697482">
        <w:rPr>
          <w:rFonts w:ascii="Times New Roman" w:hAnsi="Times New Roman" w:cs="Times New Roman"/>
          <w:sz w:val="24"/>
          <w:szCs w:val="24"/>
        </w:rPr>
        <w:t>; il restauro conservativo ed estetico</w:t>
      </w:r>
      <w:r w:rsidR="000B3B85">
        <w:rPr>
          <w:rFonts w:ascii="Times New Roman" w:hAnsi="Times New Roman" w:cs="Times New Roman"/>
          <w:sz w:val="24"/>
          <w:szCs w:val="24"/>
        </w:rPr>
        <w:t>.</w:t>
      </w:r>
    </w:p>
    <w:p w:rsidR="000B3B85" w:rsidRDefault="000B3B85" w:rsidP="00F5619B">
      <w:pPr>
        <w:rPr>
          <w:rFonts w:ascii="Times New Roman" w:hAnsi="Times New Roman" w:cs="Times New Roman"/>
          <w:sz w:val="24"/>
          <w:szCs w:val="24"/>
        </w:rPr>
      </w:pPr>
    </w:p>
    <w:p w:rsidR="00F5619B" w:rsidRPr="00F5619B" w:rsidRDefault="00F5619B" w:rsidP="00697482">
      <w:pPr>
        <w:jc w:val="center"/>
        <w:rPr>
          <w:rFonts w:ascii="Times New Roman" w:hAnsi="Times New Roman" w:cs="Times New Roman"/>
          <w:sz w:val="24"/>
          <w:szCs w:val="24"/>
        </w:rPr>
      </w:pPr>
      <w:r w:rsidRPr="00697482">
        <w:rPr>
          <w:rFonts w:ascii="Times New Roman" w:hAnsi="Times New Roman" w:cs="Times New Roman"/>
          <w:b/>
          <w:bCs/>
          <w:sz w:val="24"/>
          <w:szCs w:val="24"/>
        </w:rPr>
        <w:t>ARTE PREISTORICA</w:t>
      </w:r>
    </w:p>
    <w:p w:rsidR="00F5619B" w:rsidRPr="00F5619B" w:rsidRDefault="00697482" w:rsidP="00C73A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="00F5619B" w:rsidRPr="00F5619B">
        <w:rPr>
          <w:rFonts w:ascii="Times New Roman" w:hAnsi="Times New Roman" w:cs="Times New Roman"/>
          <w:sz w:val="24"/>
          <w:szCs w:val="24"/>
        </w:rPr>
        <w:t>preistoria</w:t>
      </w:r>
      <w:r w:rsidR="00BD1BB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la storia</w:t>
      </w:r>
      <w:r w:rsidR="00BD1BB9">
        <w:rPr>
          <w:rFonts w:ascii="Times New Roman" w:hAnsi="Times New Roman" w:cs="Times New Roman"/>
          <w:sz w:val="24"/>
          <w:szCs w:val="24"/>
        </w:rPr>
        <w:t xml:space="preserve"> e le </w:t>
      </w:r>
      <w:r w:rsidR="00F5619B" w:rsidRPr="00F5619B">
        <w:rPr>
          <w:rFonts w:ascii="Times New Roman" w:hAnsi="Times New Roman" w:cs="Times New Roman"/>
          <w:sz w:val="24"/>
          <w:szCs w:val="24"/>
        </w:rPr>
        <w:t>fonti</w:t>
      </w:r>
      <w:r>
        <w:rPr>
          <w:rFonts w:ascii="Times New Roman" w:hAnsi="Times New Roman" w:cs="Times New Roman"/>
          <w:sz w:val="24"/>
          <w:szCs w:val="24"/>
        </w:rPr>
        <w:t xml:space="preserve"> scritte</w:t>
      </w:r>
      <w:r w:rsidR="00BD1BB9">
        <w:rPr>
          <w:rFonts w:ascii="Times New Roman" w:hAnsi="Times New Roman" w:cs="Times New Roman"/>
          <w:sz w:val="24"/>
          <w:szCs w:val="24"/>
        </w:rPr>
        <w:t>; periodizzazioni della preistoria.</w:t>
      </w:r>
    </w:p>
    <w:p w:rsidR="00C73A3D" w:rsidRDefault="00BD1BB9" w:rsidP="00C73A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arti nelle epoche del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aleolitico e </w:t>
      </w:r>
      <w:r>
        <w:rPr>
          <w:rFonts w:ascii="Times New Roman" w:hAnsi="Times New Roman" w:cs="Times New Roman"/>
          <w:sz w:val="24"/>
          <w:szCs w:val="24"/>
        </w:rPr>
        <w:t>del N</w:t>
      </w:r>
      <w:r w:rsidR="00F5619B" w:rsidRPr="00F5619B">
        <w:rPr>
          <w:rFonts w:ascii="Times New Roman" w:hAnsi="Times New Roman" w:cs="Times New Roman"/>
          <w:sz w:val="24"/>
          <w:szCs w:val="24"/>
        </w:rPr>
        <w:t>eolitico</w:t>
      </w:r>
      <w:r>
        <w:rPr>
          <w:rFonts w:ascii="Times New Roman" w:hAnsi="Times New Roman" w:cs="Times New Roman"/>
          <w:sz w:val="24"/>
          <w:szCs w:val="24"/>
        </w:rPr>
        <w:t>: i primi utensili (</w:t>
      </w:r>
      <w:r w:rsidR="009F3E7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hopper ed </w:t>
      </w:r>
      <w:r w:rsidR="009F3E7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migdala)</w:t>
      </w:r>
      <w:r w:rsidR="009F3E7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la pittura rupestre </w:t>
      </w:r>
      <w:r w:rsidR="00C73A3D">
        <w:rPr>
          <w:rFonts w:ascii="Times New Roman" w:hAnsi="Times New Roman" w:cs="Times New Roman"/>
          <w:sz w:val="24"/>
          <w:szCs w:val="24"/>
        </w:rPr>
        <w:t xml:space="preserve">(materiali, tecniche, strumenti) </w:t>
      </w:r>
      <w:r>
        <w:rPr>
          <w:rFonts w:ascii="Times New Roman" w:hAnsi="Times New Roman" w:cs="Times New Roman"/>
          <w:sz w:val="24"/>
          <w:szCs w:val="24"/>
        </w:rPr>
        <w:t>e le ‘Veneri’ steatopigiche del Paleolitico</w:t>
      </w:r>
      <w:r w:rsidR="00C73A3D">
        <w:rPr>
          <w:rFonts w:ascii="Times New Roman" w:hAnsi="Times New Roman" w:cs="Times New Roman"/>
          <w:sz w:val="24"/>
          <w:szCs w:val="24"/>
        </w:rPr>
        <w:t xml:space="preserve"> (aspetti simbolico-religiosi)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Approfondimento: il movimento cinematografico delle pitture rupestri negli studi di M. </w:t>
      </w:r>
      <w:proofErr w:type="spellStart"/>
      <w:r>
        <w:rPr>
          <w:rFonts w:ascii="Times New Roman" w:hAnsi="Times New Roman" w:cs="Times New Roman"/>
          <w:sz w:val="24"/>
          <w:szCs w:val="24"/>
        </w:rPr>
        <w:t>Azèma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3A3D" w:rsidRDefault="00C73A3D" w:rsidP="00C73A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ceramica preistorica: tecniche e strumenti.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L’architettura dei megaliti: </w:t>
      </w:r>
      <w:r w:rsidRPr="00F5619B">
        <w:rPr>
          <w:rFonts w:ascii="Times New Roman" w:hAnsi="Times New Roman" w:cs="Times New Roman"/>
          <w:sz w:val="24"/>
          <w:szCs w:val="24"/>
        </w:rPr>
        <w:t xml:space="preserve">Dolmen, Menhir,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5619B">
        <w:rPr>
          <w:rFonts w:ascii="Times New Roman" w:hAnsi="Times New Roman" w:cs="Times New Roman"/>
          <w:sz w:val="24"/>
          <w:szCs w:val="24"/>
        </w:rPr>
        <w:t>romlech</w:t>
      </w:r>
      <w:r>
        <w:rPr>
          <w:rFonts w:ascii="Times New Roman" w:hAnsi="Times New Roman" w:cs="Times New Roman"/>
          <w:sz w:val="24"/>
          <w:szCs w:val="24"/>
        </w:rPr>
        <w:t xml:space="preserve"> (Stonehenge). Approfondimento: il sistema trilitico come fondamento dell’architettura.</w:t>
      </w:r>
    </w:p>
    <w:p w:rsidR="00F5619B" w:rsidRPr="00F5619B" w:rsidRDefault="00F5619B" w:rsidP="00C73A3D">
      <w:pPr>
        <w:jc w:val="both"/>
        <w:rPr>
          <w:rFonts w:ascii="Times New Roman" w:hAnsi="Times New Roman" w:cs="Times New Roman"/>
          <w:sz w:val="24"/>
          <w:szCs w:val="24"/>
        </w:rPr>
      </w:pPr>
      <w:r w:rsidRPr="00F5619B">
        <w:rPr>
          <w:rFonts w:ascii="Times New Roman" w:hAnsi="Times New Roman" w:cs="Times New Roman"/>
          <w:sz w:val="24"/>
          <w:szCs w:val="24"/>
        </w:rPr>
        <w:t xml:space="preserve">L’età del bronzo: i bronzetti e le nuove costruzioni </w:t>
      </w:r>
      <w:r w:rsidR="00C73A3D">
        <w:rPr>
          <w:rFonts w:ascii="Times New Roman" w:hAnsi="Times New Roman" w:cs="Times New Roman"/>
          <w:sz w:val="24"/>
          <w:szCs w:val="24"/>
        </w:rPr>
        <w:t>di</w:t>
      </w:r>
      <w:r w:rsidRPr="00F5619B">
        <w:rPr>
          <w:rFonts w:ascii="Times New Roman" w:hAnsi="Times New Roman" w:cs="Times New Roman"/>
          <w:sz w:val="24"/>
          <w:szCs w:val="24"/>
        </w:rPr>
        <w:t xml:space="preserve"> villaggi.</w:t>
      </w:r>
      <w:r w:rsidR="00C73A3D">
        <w:rPr>
          <w:rFonts w:ascii="Times New Roman" w:hAnsi="Times New Roman" w:cs="Times New Roman"/>
          <w:sz w:val="24"/>
          <w:szCs w:val="24"/>
        </w:rPr>
        <w:t xml:space="preserve"> Confronti tra i </w:t>
      </w:r>
      <w:r w:rsidR="009F3E7B">
        <w:rPr>
          <w:rFonts w:ascii="Times New Roman" w:hAnsi="Times New Roman" w:cs="Times New Roman"/>
          <w:sz w:val="24"/>
          <w:szCs w:val="24"/>
        </w:rPr>
        <w:t>n</w:t>
      </w:r>
      <w:r w:rsidR="00C73A3D">
        <w:rPr>
          <w:rFonts w:ascii="Times New Roman" w:hAnsi="Times New Roman" w:cs="Times New Roman"/>
          <w:sz w:val="24"/>
          <w:szCs w:val="24"/>
        </w:rPr>
        <w:t xml:space="preserve">uraghi sardi e </w:t>
      </w:r>
      <w:r w:rsidR="009F3E7B">
        <w:rPr>
          <w:rFonts w:ascii="Times New Roman" w:hAnsi="Times New Roman" w:cs="Times New Roman"/>
          <w:sz w:val="24"/>
          <w:szCs w:val="24"/>
        </w:rPr>
        <w:t xml:space="preserve">i trulli di </w:t>
      </w:r>
      <w:r w:rsidR="00C73A3D">
        <w:rPr>
          <w:rFonts w:ascii="Times New Roman" w:hAnsi="Times New Roman" w:cs="Times New Roman"/>
          <w:sz w:val="24"/>
          <w:szCs w:val="24"/>
        </w:rPr>
        <w:t>Alberobello</w:t>
      </w:r>
    </w:p>
    <w:p w:rsidR="00F5619B" w:rsidRPr="00F5619B" w:rsidRDefault="00F5619B" w:rsidP="00F5619B">
      <w:pPr>
        <w:rPr>
          <w:rFonts w:ascii="Times New Roman" w:hAnsi="Times New Roman" w:cs="Times New Roman"/>
          <w:sz w:val="24"/>
          <w:szCs w:val="24"/>
        </w:rPr>
      </w:pPr>
      <w:r w:rsidRPr="00F5619B">
        <w:rPr>
          <w:rFonts w:ascii="Times New Roman" w:hAnsi="Times New Roman" w:cs="Times New Roman"/>
          <w:sz w:val="24"/>
          <w:szCs w:val="24"/>
        </w:rPr>
        <w:t>Le testimonianze preistoriche in Sicilia: le grotte dell’Addaura a Mondello e la grotta del Genovese a Levanzo.</w:t>
      </w:r>
    </w:p>
    <w:p w:rsidR="00F5619B" w:rsidRPr="00C73A3D" w:rsidRDefault="00F5619B" w:rsidP="00C73A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3A3D">
        <w:rPr>
          <w:rFonts w:ascii="Times New Roman" w:hAnsi="Times New Roman" w:cs="Times New Roman"/>
          <w:b/>
          <w:bCs/>
          <w:sz w:val="24"/>
          <w:szCs w:val="24"/>
        </w:rPr>
        <w:t>ARTI DELLE CIVILTA’ FLUVIALI</w:t>
      </w:r>
      <w:r w:rsidR="00C73A3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73A3D" w:rsidRPr="00C73A3D">
        <w:rPr>
          <w:rFonts w:ascii="Times New Roman" w:hAnsi="Times New Roman" w:cs="Times New Roman"/>
          <w:b/>
          <w:bCs/>
          <w:sz w:val="24"/>
          <w:szCs w:val="24"/>
        </w:rPr>
        <w:t>MESOPOTAMIA</w:t>
      </w:r>
      <w:r w:rsidR="00C73A3D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r w:rsidRPr="00C73A3D">
        <w:rPr>
          <w:rFonts w:ascii="Times New Roman" w:hAnsi="Times New Roman" w:cs="Times New Roman"/>
          <w:b/>
          <w:bCs/>
          <w:sz w:val="24"/>
          <w:szCs w:val="24"/>
        </w:rPr>
        <w:t xml:space="preserve">EGITTO  </w:t>
      </w:r>
    </w:p>
    <w:p w:rsidR="00C73A3D" w:rsidRDefault="00C73A3D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19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’arte </w:t>
      </w:r>
      <w:r w:rsidRPr="00F561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5619B">
        <w:rPr>
          <w:rFonts w:ascii="Times New Roman" w:hAnsi="Times New Roman" w:cs="Times New Roman"/>
          <w:sz w:val="24"/>
          <w:szCs w:val="24"/>
        </w:rPr>
        <w:t>esopotami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5619B">
        <w:rPr>
          <w:rFonts w:ascii="Times New Roman" w:hAnsi="Times New Roman" w:cs="Times New Roman"/>
          <w:sz w:val="24"/>
          <w:szCs w:val="24"/>
        </w:rPr>
        <w:t xml:space="preserve">a: </w:t>
      </w:r>
      <w:r>
        <w:rPr>
          <w:rFonts w:ascii="Times New Roman" w:hAnsi="Times New Roman" w:cs="Times New Roman"/>
          <w:sz w:val="24"/>
          <w:szCs w:val="24"/>
        </w:rPr>
        <w:t xml:space="preserve">gli aspetti geo-politici e </w:t>
      </w:r>
      <w:r w:rsidRPr="00F5619B">
        <w:rPr>
          <w:rFonts w:ascii="Times New Roman" w:hAnsi="Times New Roman" w:cs="Times New Roman"/>
          <w:sz w:val="24"/>
          <w:szCs w:val="24"/>
        </w:rPr>
        <w:t xml:space="preserve">il contesto storico-artistico. </w:t>
      </w:r>
    </w:p>
    <w:p w:rsidR="001B008C" w:rsidRDefault="00C73A3D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Sumeri: cultura e arte. L’architettura delle ziggurat; le statue di oranti; </w:t>
      </w:r>
      <w:r w:rsidR="001B008C">
        <w:rPr>
          <w:rFonts w:ascii="Times New Roman" w:hAnsi="Times New Roman" w:cs="Times New Roman"/>
          <w:sz w:val="24"/>
          <w:szCs w:val="24"/>
        </w:rPr>
        <w:t>lo Stendardo di Ur</w:t>
      </w:r>
    </w:p>
    <w:p w:rsidR="00C73A3D" w:rsidRPr="00F5619B" w:rsidRDefault="001B008C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Babilonesi e gli Assiri: </w:t>
      </w:r>
      <w:r w:rsidR="00550EA2">
        <w:rPr>
          <w:rFonts w:ascii="Times New Roman" w:hAnsi="Times New Roman" w:cs="Times New Roman"/>
          <w:sz w:val="24"/>
          <w:szCs w:val="24"/>
        </w:rPr>
        <w:t xml:space="preserve">la Stele di Hammurabi; </w:t>
      </w:r>
      <w:r>
        <w:rPr>
          <w:rFonts w:ascii="Times New Roman" w:hAnsi="Times New Roman" w:cs="Times New Roman"/>
          <w:sz w:val="24"/>
          <w:szCs w:val="24"/>
        </w:rPr>
        <w:t>la</w:t>
      </w:r>
      <w:r w:rsidR="00C73A3D" w:rsidRPr="00F5619B">
        <w:rPr>
          <w:rFonts w:ascii="Times New Roman" w:hAnsi="Times New Roman" w:cs="Times New Roman"/>
          <w:sz w:val="24"/>
          <w:szCs w:val="24"/>
        </w:rPr>
        <w:t xml:space="preserve"> Porta di Ishtar</w:t>
      </w:r>
      <w:r w:rsidR="00550EA2">
        <w:rPr>
          <w:rFonts w:ascii="Times New Roman" w:hAnsi="Times New Roman" w:cs="Times New Roman"/>
          <w:sz w:val="24"/>
          <w:szCs w:val="24"/>
        </w:rPr>
        <w:t>;</w:t>
      </w:r>
      <w:r w:rsidR="00C73A3D" w:rsidRPr="00F5619B">
        <w:rPr>
          <w:rFonts w:ascii="Times New Roman" w:hAnsi="Times New Roman" w:cs="Times New Roman"/>
          <w:sz w:val="24"/>
          <w:szCs w:val="24"/>
        </w:rPr>
        <w:t xml:space="preserve"> </w:t>
      </w:r>
      <w:r w:rsidR="00550EA2">
        <w:rPr>
          <w:rFonts w:ascii="Times New Roman" w:hAnsi="Times New Roman" w:cs="Times New Roman"/>
          <w:sz w:val="24"/>
          <w:szCs w:val="24"/>
        </w:rPr>
        <w:t>il mito della città di Babilonia; le statue dei</w:t>
      </w:r>
      <w:r w:rsidR="00C73A3D" w:rsidRPr="00F56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A3D" w:rsidRPr="00F5619B">
        <w:rPr>
          <w:rFonts w:ascii="Times New Roman" w:hAnsi="Times New Roman" w:cs="Times New Roman"/>
          <w:sz w:val="24"/>
          <w:szCs w:val="24"/>
        </w:rPr>
        <w:t>Lamassù</w:t>
      </w:r>
      <w:proofErr w:type="spellEnd"/>
      <w:r w:rsidR="00C73A3D" w:rsidRPr="00F5619B">
        <w:rPr>
          <w:rFonts w:ascii="Times New Roman" w:hAnsi="Times New Roman" w:cs="Times New Roman"/>
          <w:sz w:val="24"/>
          <w:szCs w:val="24"/>
        </w:rPr>
        <w:t xml:space="preserve"> (sfingi </w:t>
      </w:r>
      <w:proofErr w:type="spellStart"/>
      <w:r w:rsidR="00C73A3D" w:rsidRPr="00F5619B">
        <w:rPr>
          <w:rFonts w:ascii="Times New Roman" w:hAnsi="Times New Roman" w:cs="Times New Roman"/>
          <w:sz w:val="24"/>
          <w:szCs w:val="24"/>
        </w:rPr>
        <w:t>androcefale</w:t>
      </w:r>
      <w:proofErr w:type="spellEnd"/>
      <w:r w:rsidR="00C73A3D" w:rsidRPr="00F5619B">
        <w:rPr>
          <w:rFonts w:ascii="Times New Roman" w:hAnsi="Times New Roman" w:cs="Times New Roman"/>
          <w:sz w:val="24"/>
          <w:szCs w:val="24"/>
        </w:rPr>
        <w:t>).</w:t>
      </w:r>
    </w:p>
    <w:p w:rsidR="001B7B36" w:rsidRDefault="00F5619B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19B">
        <w:rPr>
          <w:rFonts w:ascii="Times New Roman" w:hAnsi="Times New Roman" w:cs="Times New Roman"/>
          <w:sz w:val="24"/>
          <w:szCs w:val="24"/>
        </w:rPr>
        <w:t>L</w:t>
      </w:r>
      <w:r w:rsidR="00C372D4">
        <w:rPr>
          <w:rFonts w:ascii="Times New Roman" w:hAnsi="Times New Roman" w:cs="Times New Roman"/>
          <w:sz w:val="24"/>
          <w:szCs w:val="24"/>
        </w:rPr>
        <w:t>’arte e</w:t>
      </w:r>
      <w:r w:rsidRPr="00F5619B">
        <w:rPr>
          <w:rFonts w:ascii="Times New Roman" w:hAnsi="Times New Roman" w:cs="Times New Roman"/>
          <w:sz w:val="24"/>
          <w:szCs w:val="24"/>
        </w:rPr>
        <w:t>gi</w:t>
      </w:r>
      <w:r w:rsidR="00C372D4">
        <w:rPr>
          <w:rFonts w:ascii="Times New Roman" w:hAnsi="Times New Roman" w:cs="Times New Roman"/>
          <w:sz w:val="24"/>
          <w:szCs w:val="24"/>
        </w:rPr>
        <w:t>zia</w:t>
      </w:r>
      <w:r w:rsidRPr="00F5619B">
        <w:rPr>
          <w:rFonts w:ascii="Times New Roman" w:hAnsi="Times New Roman" w:cs="Times New Roman"/>
          <w:sz w:val="24"/>
          <w:szCs w:val="24"/>
        </w:rPr>
        <w:t>: il contesto</w:t>
      </w:r>
      <w:r w:rsidR="001B7B36">
        <w:rPr>
          <w:rFonts w:ascii="Times New Roman" w:hAnsi="Times New Roman" w:cs="Times New Roman"/>
          <w:sz w:val="24"/>
          <w:szCs w:val="24"/>
        </w:rPr>
        <w:t xml:space="preserve"> geo-politico e</w:t>
      </w:r>
      <w:r w:rsidRPr="00F5619B">
        <w:rPr>
          <w:rFonts w:ascii="Times New Roman" w:hAnsi="Times New Roman" w:cs="Times New Roman"/>
          <w:sz w:val="24"/>
          <w:szCs w:val="24"/>
        </w:rPr>
        <w:t xml:space="preserve"> storico-</w:t>
      </w:r>
      <w:r w:rsidR="001B7B36">
        <w:rPr>
          <w:rFonts w:ascii="Times New Roman" w:hAnsi="Times New Roman" w:cs="Times New Roman"/>
          <w:sz w:val="24"/>
          <w:szCs w:val="24"/>
        </w:rPr>
        <w:t xml:space="preserve"> culturale; il Libro dei Morti. </w:t>
      </w:r>
    </w:p>
    <w:p w:rsidR="001B7B36" w:rsidRDefault="001B7B36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L’architettura egizia: </w:t>
      </w:r>
      <w:r w:rsidR="00F5619B" w:rsidRPr="00F5619B">
        <w:rPr>
          <w:rFonts w:ascii="Times New Roman" w:hAnsi="Times New Roman" w:cs="Times New Roman"/>
          <w:sz w:val="24"/>
          <w:szCs w:val="24"/>
        </w:rPr>
        <w:t>le mastabe e le piramidi (</w:t>
      </w:r>
      <w:r w:rsidR="00A30A8D">
        <w:rPr>
          <w:rFonts w:ascii="Times New Roman" w:hAnsi="Times New Roman" w:cs="Times New Roman"/>
          <w:sz w:val="24"/>
          <w:szCs w:val="24"/>
        </w:rPr>
        <w:t xml:space="preserve">la piramide a gradoni di 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Zoser e il complesso </w:t>
      </w:r>
      <w:r>
        <w:rPr>
          <w:rFonts w:ascii="Times New Roman" w:hAnsi="Times New Roman" w:cs="Times New Roman"/>
          <w:sz w:val="24"/>
          <w:szCs w:val="24"/>
        </w:rPr>
        <w:t xml:space="preserve">della piana </w:t>
      </w:r>
      <w:r w:rsidR="00F5619B" w:rsidRPr="00F5619B">
        <w:rPr>
          <w:rFonts w:ascii="Times New Roman" w:hAnsi="Times New Roman" w:cs="Times New Roman"/>
          <w:sz w:val="24"/>
          <w:szCs w:val="24"/>
        </w:rPr>
        <w:t>di Giza)</w:t>
      </w:r>
      <w:r>
        <w:rPr>
          <w:rFonts w:ascii="Times New Roman" w:hAnsi="Times New Roman" w:cs="Times New Roman"/>
          <w:sz w:val="24"/>
          <w:szCs w:val="24"/>
        </w:rPr>
        <w:t xml:space="preserve">; il caso della scoperta della tomba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Tutankamon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 leggenda e cinematografia; 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i templi </w:t>
      </w:r>
      <w:r>
        <w:rPr>
          <w:rFonts w:ascii="Times New Roman" w:hAnsi="Times New Roman" w:cs="Times New Roman"/>
          <w:sz w:val="24"/>
          <w:szCs w:val="24"/>
        </w:rPr>
        <w:t xml:space="preserve">di Luxor, Karnak, Abu Simbel </w:t>
      </w:r>
      <w:r w:rsidR="00F5619B" w:rsidRPr="00F5619B">
        <w:rPr>
          <w:rFonts w:ascii="Times New Roman" w:hAnsi="Times New Roman" w:cs="Times New Roman"/>
          <w:sz w:val="24"/>
          <w:szCs w:val="24"/>
        </w:rPr>
        <w:t>(strutture e funzioni); il palazzo (struttura e funzioni)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619B" w:rsidRDefault="001B7B36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scultura e la pittura </w:t>
      </w:r>
      <w:r>
        <w:rPr>
          <w:rFonts w:ascii="Times New Roman" w:hAnsi="Times New Roman" w:cs="Times New Roman"/>
          <w:sz w:val="24"/>
          <w:szCs w:val="24"/>
        </w:rPr>
        <w:t xml:space="preserve">egizia: il canone e la quadrettatura per la riproduzione delle immagini; </w:t>
      </w:r>
      <w:r w:rsidR="00F5619B" w:rsidRPr="00F5619B">
        <w:rPr>
          <w:rFonts w:ascii="Times New Roman" w:hAnsi="Times New Roman" w:cs="Times New Roman"/>
          <w:sz w:val="24"/>
          <w:szCs w:val="24"/>
        </w:rPr>
        <w:t>il ‘codice’ di raffigurazione del corpo, la visione fronte-laterale, l’arte ‘concettuale’</w:t>
      </w:r>
      <w:r>
        <w:rPr>
          <w:rFonts w:ascii="Times New Roman" w:hAnsi="Times New Roman" w:cs="Times New Roman"/>
          <w:sz w:val="24"/>
          <w:szCs w:val="24"/>
        </w:rPr>
        <w:t>. Al</w:t>
      </w:r>
      <w:r w:rsidR="00F5619B" w:rsidRPr="00F5619B">
        <w:rPr>
          <w:rFonts w:ascii="Times New Roman" w:hAnsi="Times New Roman" w:cs="Times New Roman"/>
          <w:sz w:val="24"/>
          <w:szCs w:val="24"/>
        </w:rPr>
        <w:t>cuni esempi: le sfingi, le divinità, i faraoni nelle loro raffigurazioni.</w:t>
      </w:r>
    </w:p>
    <w:p w:rsidR="001B7B36" w:rsidRPr="00F5619B" w:rsidRDefault="001B7B36" w:rsidP="00F5619B">
      <w:pPr>
        <w:rPr>
          <w:rFonts w:ascii="Times New Roman" w:hAnsi="Times New Roman" w:cs="Times New Roman"/>
          <w:sz w:val="24"/>
          <w:szCs w:val="24"/>
        </w:rPr>
      </w:pPr>
    </w:p>
    <w:p w:rsidR="00F5619B" w:rsidRPr="001B7B36" w:rsidRDefault="00F5619B" w:rsidP="001B7B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B36">
        <w:rPr>
          <w:rFonts w:ascii="Times New Roman" w:hAnsi="Times New Roman" w:cs="Times New Roman"/>
          <w:b/>
          <w:bCs/>
          <w:sz w:val="24"/>
          <w:szCs w:val="24"/>
        </w:rPr>
        <w:t>ARTE DELLE CIVILTA’ EGEE (</w:t>
      </w:r>
      <w:r w:rsidR="001B7B36">
        <w:rPr>
          <w:rFonts w:ascii="Times New Roman" w:hAnsi="Times New Roman" w:cs="Times New Roman"/>
          <w:b/>
          <w:bCs/>
          <w:sz w:val="24"/>
          <w:szCs w:val="24"/>
        </w:rPr>
        <w:t xml:space="preserve">CICLADICA, </w:t>
      </w:r>
      <w:r w:rsidRPr="001B7B36">
        <w:rPr>
          <w:rFonts w:ascii="Times New Roman" w:hAnsi="Times New Roman" w:cs="Times New Roman"/>
          <w:b/>
          <w:bCs/>
          <w:sz w:val="24"/>
          <w:szCs w:val="24"/>
        </w:rPr>
        <w:t>CRETESE E MICENEA)</w:t>
      </w:r>
    </w:p>
    <w:p w:rsidR="00AB7BF3" w:rsidRDefault="001B7B36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L’arte delle isole Cicladi attraverso gli idoli</w:t>
      </w:r>
      <w:r w:rsidR="00AB7BF3">
        <w:rPr>
          <w:rFonts w:ascii="Times New Roman" w:hAnsi="Times New Roman" w:cs="Times New Roman"/>
          <w:sz w:val="24"/>
          <w:szCs w:val="24"/>
        </w:rPr>
        <w:t>: le “Statue violino” e il “Suonatore di arpa”</w:t>
      </w:r>
    </w:p>
    <w:p w:rsidR="00F5619B" w:rsidRPr="00F5619B" w:rsidRDefault="00F5619B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19B">
        <w:rPr>
          <w:rFonts w:ascii="Times New Roman" w:hAnsi="Times New Roman" w:cs="Times New Roman"/>
          <w:sz w:val="24"/>
          <w:szCs w:val="24"/>
        </w:rPr>
        <w:t>Cr</w:t>
      </w:r>
      <w:r w:rsidR="00AB7BF3">
        <w:rPr>
          <w:rFonts w:ascii="Times New Roman" w:hAnsi="Times New Roman" w:cs="Times New Roman"/>
          <w:sz w:val="24"/>
          <w:szCs w:val="24"/>
        </w:rPr>
        <w:t xml:space="preserve">eta e </w:t>
      </w:r>
      <w:r w:rsidRPr="00F5619B">
        <w:rPr>
          <w:rFonts w:ascii="Times New Roman" w:hAnsi="Times New Roman" w:cs="Times New Roman"/>
          <w:sz w:val="24"/>
          <w:szCs w:val="24"/>
        </w:rPr>
        <w:t xml:space="preserve">Micene: il contesto </w:t>
      </w:r>
      <w:r w:rsidR="00AB7BF3">
        <w:rPr>
          <w:rFonts w:ascii="Times New Roman" w:hAnsi="Times New Roman" w:cs="Times New Roman"/>
          <w:sz w:val="24"/>
          <w:szCs w:val="24"/>
        </w:rPr>
        <w:t xml:space="preserve">geo-politico, </w:t>
      </w:r>
      <w:r w:rsidRPr="00F5619B">
        <w:rPr>
          <w:rFonts w:ascii="Times New Roman" w:hAnsi="Times New Roman" w:cs="Times New Roman"/>
          <w:sz w:val="24"/>
          <w:szCs w:val="24"/>
        </w:rPr>
        <w:t>storico-artistico</w:t>
      </w:r>
      <w:r w:rsidR="001B7B36">
        <w:rPr>
          <w:rFonts w:ascii="Times New Roman" w:hAnsi="Times New Roman" w:cs="Times New Roman"/>
          <w:sz w:val="24"/>
          <w:szCs w:val="24"/>
        </w:rPr>
        <w:t xml:space="preserve"> e archeologico</w:t>
      </w:r>
      <w:r w:rsidR="00AB7BF3">
        <w:rPr>
          <w:rFonts w:ascii="Times New Roman" w:hAnsi="Times New Roman" w:cs="Times New Roman"/>
          <w:sz w:val="24"/>
          <w:szCs w:val="24"/>
        </w:rPr>
        <w:t xml:space="preserve"> tra A. Evans e H. </w:t>
      </w:r>
      <w:proofErr w:type="spellStart"/>
      <w:r w:rsidR="00AB7BF3">
        <w:rPr>
          <w:rFonts w:ascii="Times New Roman" w:hAnsi="Times New Roman" w:cs="Times New Roman"/>
          <w:sz w:val="24"/>
          <w:szCs w:val="24"/>
        </w:rPr>
        <w:t>Schliemann</w:t>
      </w:r>
      <w:proofErr w:type="spellEnd"/>
      <w:r w:rsidR="00AB7BF3">
        <w:rPr>
          <w:rFonts w:ascii="Times New Roman" w:hAnsi="Times New Roman" w:cs="Times New Roman"/>
          <w:sz w:val="24"/>
          <w:szCs w:val="24"/>
        </w:rPr>
        <w:t xml:space="preserve">. </w:t>
      </w:r>
      <w:r w:rsidRPr="00F5619B">
        <w:rPr>
          <w:rFonts w:ascii="Times New Roman" w:hAnsi="Times New Roman" w:cs="Times New Roman"/>
          <w:sz w:val="24"/>
          <w:szCs w:val="24"/>
        </w:rPr>
        <w:t>Arte isolana-commerciale e peloponnesiaca-guerriera. Cultura, influenze.</w:t>
      </w:r>
    </w:p>
    <w:p w:rsidR="00AB7BF3" w:rsidRDefault="00AB7BF3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L’architettura e l’arte cretese: </w:t>
      </w:r>
      <w:r w:rsidR="00F5619B" w:rsidRPr="00F5619B">
        <w:rPr>
          <w:rFonts w:ascii="Times New Roman" w:hAnsi="Times New Roman" w:cs="Times New Roman"/>
          <w:sz w:val="24"/>
          <w:szCs w:val="24"/>
        </w:rPr>
        <w:t>le città-labirinto (Il palazzo di Cnosso</w:t>
      </w:r>
      <w:r>
        <w:rPr>
          <w:rFonts w:ascii="Times New Roman" w:hAnsi="Times New Roman" w:cs="Times New Roman"/>
          <w:sz w:val="24"/>
          <w:szCs w:val="24"/>
        </w:rPr>
        <w:t xml:space="preserve"> tra mito e realtà; 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sz w:val="24"/>
          <w:szCs w:val="24"/>
        </w:rPr>
        <w:t>T</w:t>
      </w:r>
      <w:r w:rsidR="00F5619B" w:rsidRPr="00F5619B">
        <w:rPr>
          <w:rFonts w:ascii="Times New Roman" w:hAnsi="Times New Roman" w:cs="Times New Roman"/>
          <w:sz w:val="24"/>
          <w:szCs w:val="24"/>
        </w:rPr>
        <w:t>auromachia</w:t>
      </w:r>
      <w:r>
        <w:rPr>
          <w:rFonts w:ascii="Times New Roman" w:hAnsi="Times New Roman" w:cs="Times New Roman"/>
          <w:sz w:val="24"/>
          <w:szCs w:val="24"/>
        </w:rPr>
        <w:t>, il pannello dei delfini</w:t>
      </w:r>
      <w:r w:rsidR="00F5619B" w:rsidRPr="00F5619B">
        <w:rPr>
          <w:rFonts w:ascii="Times New Roman" w:hAnsi="Times New Roman" w:cs="Times New Roman"/>
          <w:sz w:val="24"/>
          <w:szCs w:val="24"/>
        </w:rPr>
        <w:t>), le colonne e la correzione ottica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19B" w:rsidRDefault="00AB7BF3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L’architettura e l’arte micenea: </w:t>
      </w:r>
      <w:r w:rsidR="00F5619B" w:rsidRPr="00F5619B">
        <w:rPr>
          <w:rFonts w:ascii="Times New Roman" w:hAnsi="Times New Roman" w:cs="Times New Roman"/>
          <w:sz w:val="24"/>
          <w:szCs w:val="24"/>
        </w:rPr>
        <w:t>le città fortificate, (la Porta dei Leoni)</w:t>
      </w:r>
      <w:r>
        <w:rPr>
          <w:rFonts w:ascii="Times New Roman" w:hAnsi="Times New Roman" w:cs="Times New Roman"/>
          <w:sz w:val="24"/>
          <w:szCs w:val="24"/>
        </w:rPr>
        <w:t xml:space="preserve">; il Tesoro di Atreo; </w:t>
      </w:r>
      <w:r w:rsidR="00F5619B" w:rsidRPr="00F5619B">
        <w:rPr>
          <w:rFonts w:ascii="Times New Roman" w:hAnsi="Times New Roman" w:cs="Times New Roman"/>
          <w:sz w:val="24"/>
          <w:szCs w:val="24"/>
        </w:rPr>
        <w:t>i manufatti metallici e ceramici.</w:t>
      </w:r>
    </w:p>
    <w:p w:rsidR="00AB7BF3" w:rsidRPr="00F5619B" w:rsidRDefault="00AB7BF3" w:rsidP="00F5619B">
      <w:pPr>
        <w:rPr>
          <w:rFonts w:ascii="Times New Roman" w:hAnsi="Times New Roman" w:cs="Times New Roman"/>
          <w:sz w:val="24"/>
          <w:szCs w:val="24"/>
        </w:rPr>
      </w:pPr>
    </w:p>
    <w:p w:rsidR="00F5619B" w:rsidRPr="00AB7BF3" w:rsidRDefault="00F5619B" w:rsidP="00AB7B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BF3">
        <w:rPr>
          <w:rFonts w:ascii="Times New Roman" w:hAnsi="Times New Roman" w:cs="Times New Roman"/>
          <w:b/>
          <w:bCs/>
          <w:sz w:val="24"/>
          <w:szCs w:val="24"/>
        </w:rPr>
        <w:t xml:space="preserve">ARTE GRECA DALLE ORIGINI ALL’ETA’ </w:t>
      </w:r>
      <w:r w:rsidR="007625D1">
        <w:rPr>
          <w:rFonts w:ascii="Times New Roman" w:hAnsi="Times New Roman" w:cs="Times New Roman"/>
          <w:b/>
          <w:bCs/>
          <w:sz w:val="24"/>
          <w:szCs w:val="24"/>
        </w:rPr>
        <w:t>ELLENISTICA</w:t>
      </w:r>
    </w:p>
    <w:p w:rsidR="00F5619B" w:rsidRPr="00F5619B" w:rsidRDefault="000A48C6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</w:t>
      </w:r>
      <w:r w:rsidR="00F5619B" w:rsidRPr="00F5619B">
        <w:rPr>
          <w:rFonts w:ascii="Times New Roman" w:hAnsi="Times New Roman" w:cs="Times New Roman"/>
          <w:sz w:val="24"/>
          <w:szCs w:val="24"/>
        </w:rPr>
        <w:t>rte Greca</w:t>
      </w:r>
      <w:r>
        <w:rPr>
          <w:rFonts w:ascii="Times New Roman" w:hAnsi="Times New Roman" w:cs="Times New Roman"/>
          <w:sz w:val="24"/>
          <w:szCs w:val="24"/>
        </w:rPr>
        <w:t xml:space="preserve"> e le sue </w:t>
      </w:r>
      <w:r w:rsidR="00F5619B" w:rsidRPr="00F5619B">
        <w:rPr>
          <w:rFonts w:ascii="Times New Roman" w:hAnsi="Times New Roman" w:cs="Times New Roman"/>
          <w:sz w:val="24"/>
          <w:szCs w:val="24"/>
        </w:rPr>
        <w:t>periodizzazion</w:t>
      </w:r>
      <w:r>
        <w:rPr>
          <w:rFonts w:ascii="Times New Roman" w:hAnsi="Times New Roman" w:cs="Times New Roman"/>
          <w:sz w:val="24"/>
          <w:szCs w:val="24"/>
        </w:rPr>
        <w:t xml:space="preserve">i; il </w:t>
      </w:r>
      <w:r w:rsidR="00F5619B" w:rsidRPr="00F5619B">
        <w:rPr>
          <w:rFonts w:ascii="Times New Roman" w:hAnsi="Times New Roman" w:cs="Times New Roman"/>
          <w:sz w:val="24"/>
          <w:szCs w:val="24"/>
        </w:rPr>
        <w:t>contesto</w:t>
      </w:r>
      <w:r>
        <w:rPr>
          <w:rFonts w:ascii="Times New Roman" w:hAnsi="Times New Roman" w:cs="Times New Roman"/>
          <w:sz w:val="24"/>
          <w:szCs w:val="24"/>
        </w:rPr>
        <w:t xml:space="preserve"> geo-politico e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storico-artistico. </w:t>
      </w:r>
    </w:p>
    <w:p w:rsidR="00F5619B" w:rsidRPr="00F5619B" w:rsidRDefault="00F5619B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 w:rsidRPr="00383D6E">
        <w:rPr>
          <w:rFonts w:ascii="Times New Roman" w:hAnsi="Times New Roman" w:cs="Times New Roman"/>
          <w:b/>
          <w:bCs/>
          <w:sz w:val="24"/>
          <w:szCs w:val="24"/>
        </w:rPr>
        <w:t xml:space="preserve">Il periodo </w:t>
      </w:r>
      <w:r w:rsidR="003A4887" w:rsidRPr="00383D6E">
        <w:rPr>
          <w:rFonts w:ascii="Times New Roman" w:hAnsi="Times New Roman" w:cs="Times New Roman"/>
          <w:b/>
          <w:bCs/>
          <w:sz w:val="24"/>
          <w:szCs w:val="24"/>
        </w:rPr>
        <w:t>proto-</w:t>
      </w:r>
      <w:r w:rsidRPr="00383D6E">
        <w:rPr>
          <w:rFonts w:ascii="Times New Roman" w:hAnsi="Times New Roman" w:cs="Times New Roman"/>
          <w:b/>
          <w:bCs/>
          <w:sz w:val="24"/>
          <w:szCs w:val="24"/>
        </w:rPr>
        <w:t>geometrico</w:t>
      </w:r>
      <w:r w:rsidR="00612067">
        <w:rPr>
          <w:rFonts w:ascii="Times New Roman" w:hAnsi="Times New Roman" w:cs="Times New Roman"/>
          <w:b/>
          <w:bCs/>
          <w:sz w:val="24"/>
          <w:szCs w:val="24"/>
        </w:rPr>
        <w:t xml:space="preserve"> e geometrico</w:t>
      </w:r>
      <w:r w:rsidR="00383D6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E0946">
        <w:rPr>
          <w:rFonts w:ascii="Times New Roman" w:hAnsi="Times New Roman" w:cs="Times New Roman"/>
          <w:sz w:val="24"/>
          <w:szCs w:val="24"/>
        </w:rPr>
        <w:t xml:space="preserve"> </w:t>
      </w:r>
      <w:r w:rsidR="00612067">
        <w:rPr>
          <w:rFonts w:ascii="Times New Roman" w:hAnsi="Times New Roman" w:cs="Times New Roman"/>
          <w:sz w:val="24"/>
          <w:szCs w:val="24"/>
        </w:rPr>
        <w:t xml:space="preserve">i </w:t>
      </w:r>
      <w:r w:rsidR="009E0946">
        <w:rPr>
          <w:rFonts w:ascii="Times New Roman" w:hAnsi="Times New Roman" w:cs="Times New Roman"/>
          <w:sz w:val="24"/>
          <w:szCs w:val="24"/>
        </w:rPr>
        <w:t>motivi decorativi</w:t>
      </w:r>
      <w:r w:rsidRPr="00F5619B">
        <w:rPr>
          <w:rFonts w:ascii="Times New Roman" w:hAnsi="Times New Roman" w:cs="Times New Roman"/>
          <w:sz w:val="24"/>
          <w:szCs w:val="24"/>
        </w:rPr>
        <w:t xml:space="preserve"> e la pittura vascolare (i vasi del </w:t>
      </w:r>
      <w:proofErr w:type="spellStart"/>
      <w:r w:rsidRPr="00F5619B">
        <w:rPr>
          <w:rFonts w:ascii="Times New Roman" w:hAnsi="Times New Roman" w:cs="Times New Roman"/>
          <w:sz w:val="24"/>
          <w:szCs w:val="24"/>
        </w:rPr>
        <w:t>Dipylon</w:t>
      </w:r>
      <w:proofErr w:type="spellEnd"/>
      <w:r w:rsidRPr="00F5619B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F6AF1" w:rsidRPr="00F5619B" w:rsidRDefault="0090031C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 w:rsidRPr="0090031C">
        <w:rPr>
          <w:rFonts w:ascii="Times New Roman" w:hAnsi="Times New Roman" w:cs="Times New Roman"/>
          <w:b/>
          <w:bCs/>
          <w:sz w:val="24"/>
          <w:szCs w:val="24"/>
        </w:rPr>
        <w:t xml:space="preserve">Il </w:t>
      </w:r>
      <w:r w:rsidR="00F5619B" w:rsidRPr="0090031C">
        <w:rPr>
          <w:rFonts w:ascii="Times New Roman" w:hAnsi="Times New Roman" w:cs="Times New Roman"/>
          <w:b/>
          <w:bCs/>
          <w:sz w:val="24"/>
          <w:szCs w:val="24"/>
        </w:rPr>
        <w:t>periodo arcaico</w:t>
      </w:r>
      <w:r w:rsidR="009E094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la polis; </w:t>
      </w:r>
      <w:r w:rsidR="00117DD8">
        <w:rPr>
          <w:rFonts w:ascii="Times New Roman" w:hAnsi="Times New Roman" w:cs="Times New Roman"/>
          <w:sz w:val="24"/>
          <w:szCs w:val="24"/>
        </w:rPr>
        <w:t xml:space="preserve">il teatro; </w:t>
      </w:r>
      <w:r w:rsidR="009E0946">
        <w:rPr>
          <w:rFonts w:ascii="Times New Roman" w:hAnsi="Times New Roman" w:cs="Times New Roman"/>
          <w:sz w:val="24"/>
          <w:szCs w:val="24"/>
        </w:rPr>
        <w:t xml:space="preserve">la struttura del 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tempio (nomenclatura </w:t>
      </w:r>
      <w:r w:rsidR="009E0946">
        <w:rPr>
          <w:rFonts w:ascii="Times New Roman" w:hAnsi="Times New Roman" w:cs="Times New Roman"/>
          <w:sz w:val="24"/>
          <w:szCs w:val="24"/>
        </w:rPr>
        <w:t xml:space="preserve">delle sue parti </w:t>
      </w:r>
      <w:r w:rsidR="00F5619B" w:rsidRPr="00F5619B">
        <w:rPr>
          <w:rFonts w:ascii="Times New Roman" w:hAnsi="Times New Roman" w:cs="Times New Roman"/>
          <w:sz w:val="24"/>
          <w:szCs w:val="24"/>
        </w:rPr>
        <w:t>e tipologie)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5619B" w:rsidRPr="00F5619B">
        <w:rPr>
          <w:rFonts w:ascii="Times New Roman" w:hAnsi="Times New Roman" w:cs="Times New Roman"/>
          <w:sz w:val="24"/>
          <w:szCs w:val="24"/>
        </w:rPr>
        <w:t>ordini e regole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E0946">
        <w:rPr>
          <w:rFonts w:ascii="Times New Roman" w:hAnsi="Times New Roman" w:cs="Times New Roman"/>
          <w:sz w:val="24"/>
          <w:szCs w:val="24"/>
        </w:rPr>
        <w:t>La s</w:t>
      </w:r>
      <w:r w:rsidR="00F5619B" w:rsidRPr="00F5619B">
        <w:rPr>
          <w:rFonts w:ascii="Times New Roman" w:hAnsi="Times New Roman" w:cs="Times New Roman"/>
          <w:sz w:val="24"/>
          <w:szCs w:val="24"/>
        </w:rPr>
        <w:t>cultura</w:t>
      </w:r>
      <w:r w:rsidR="009E0946">
        <w:rPr>
          <w:rFonts w:ascii="Times New Roman" w:hAnsi="Times New Roman" w:cs="Times New Roman"/>
          <w:sz w:val="24"/>
          <w:szCs w:val="24"/>
        </w:rPr>
        <w:t xml:space="preserve"> del periodo arcaico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: la statuaria </w:t>
      </w:r>
      <w:r w:rsidR="009E0946">
        <w:rPr>
          <w:rFonts w:ascii="Times New Roman" w:hAnsi="Times New Roman" w:cs="Times New Roman"/>
          <w:sz w:val="24"/>
          <w:szCs w:val="24"/>
        </w:rPr>
        <w:t xml:space="preserve">dedalica e </w:t>
      </w:r>
      <w:r w:rsidR="00F5619B" w:rsidRPr="00F5619B">
        <w:rPr>
          <w:rFonts w:ascii="Times New Roman" w:hAnsi="Times New Roman" w:cs="Times New Roman"/>
          <w:sz w:val="24"/>
          <w:szCs w:val="24"/>
        </w:rPr>
        <w:t>monumentale</w:t>
      </w:r>
      <w:r w:rsidR="009E0946">
        <w:rPr>
          <w:rFonts w:ascii="Times New Roman" w:hAnsi="Times New Roman" w:cs="Times New Roman"/>
          <w:sz w:val="24"/>
          <w:szCs w:val="24"/>
        </w:rPr>
        <w:t xml:space="preserve">; la scultura </w:t>
      </w:r>
      <w:r w:rsidR="00AF6AF1">
        <w:rPr>
          <w:rFonts w:ascii="Times New Roman" w:hAnsi="Times New Roman" w:cs="Times New Roman"/>
          <w:sz w:val="24"/>
          <w:szCs w:val="24"/>
        </w:rPr>
        <w:t>in</w:t>
      </w:r>
      <w:r w:rsidR="009E0946">
        <w:rPr>
          <w:rFonts w:ascii="Times New Roman" w:hAnsi="Times New Roman" w:cs="Times New Roman"/>
          <w:sz w:val="24"/>
          <w:szCs w:val="24"/>
        </w:rPr>
        <w:t xml:space="preserve"> stil</w:t>
      </w:r>
      <w:r w:rsidR="00AF6AF1">
        <w:rPr>
          <w:rFonts w:ascii="Times New Roman" w:hAnsi="Times New Roman" w:cs="Times New Roman"/>
          <w:sz w:val="24"/>
          <w:szCs w:val="24"/>
        </w:rPr>
        <w:t xml:space="preserve">e </w:t>
      </w:r>
      <w:r w:rsidR="009E0946">
        <w:rPr>
          <w:rFonts w:ascii="Times New Roman" w:hAnsi="Times New Roman" w:cs="Times New Roman"/>
          <w:sz w:val="24"/>
          <w:szCs w:val="24"/>
        </w:rPr>
        <w:t xml:space="preserve">dorico, ionico e attico: analisi di </w:t>
      </w:r>
      <w:r w:rsidR="00AF6AF1">
        <w:rPr>
          <w:rFonts w:ascii="Times New Roman" w:hAnsi="Times New Roman" w:cs="Times New Roman"/>
          <w:sz w:val="24"/>
          <w:szCs w:val="24"/>
        </w:rPr>
        <w:t xml:space="preserve">celebri </w:t>
      </w:r>
      <w:proofErr w:type="spellStart"/>
      <w:r w:rsidR="00F5619B" w:rsidRPr="00F5619B">
        <w:rPr>
          <w:rFonts w:ascii="Times New Roman" w:hAnsi="Times New Roman" w:cs="Times New Roman"/>
          <w:sz w:val="24"/>
          <w:szCs w:val="24"/>
        </w:rPr>
        <w:t>ko</w:t>
      </w:r>
      <w:r w:rsidR="009E0946">
        <w:rPr>
          <w:rFonts w:ascii="Times New Roman" w:hAnsi="Times New Roman" w:cs="Times New Roman"/>
          <w:sz w:val="24"/>
          <w:szCs w:val="24"/>
        </w:rPr>
        <w:t>u</w:t>
      </w:r>
      <w:r w:rsidR="00F5619B" w:rsidRPr="00F5619B">
        <w:rPr>
          <w:rFonts w:ascii="Times New Roman" w:hAnsi="Times New Roman" w:cs="Times New Roman"/>
          <w:sz w:val="24"/>
          <w:szCs w:val="24"/>
        </w:rPr>
        <w:t>roi</w:t>
      </w:r>
      <w:proofErr w:type="spellEnd"/>
      <w:r w:rsidR="00F5619B" w:rsidRPr="00F5619B">
        <w:rPr>
          <w:rFonts w:ascii="Times New Roman" w:hAnsi="Times New Roman" w:cs="Times New Roman"/>
          <w:sz w:val="24"/>
          <w:szCs w:val="24"/>
        </w:rPr>
        <w:t xml:space="preserve"> e le </w:t>
      </w:r>
      <w:proofErr w:type="spellStart"/>
      <w:r w:rsidR="00F5619B" w:rsidRPr="00F5619B">
        <w:rPr>
          <w:rFonts w:ascii="Times New Roman" w:hAnsi="Times New Roman" w:cs="Times New Roman"/>
          <w:sz w:val="24"/>
          <w:szCs w:val="24"/>
        </w:rPr>
        <w:t>kora</w:t>
      </w:r>
      <w:r w:rsidR="009E094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5619B" w:rsidRPr="00F5619B">
        <w:rPr>
          <w:rFonts w:ascii="Times New Roman" w:hAnsi="Times New Roman" w:cs="Times New Roman"/>
          <w:sz w:val="24"/>
          <w:szCs w:val="24"/>
        </w:rPr>
        <w:t xml:space="preserve">. I frontoni e la decorazione templare. </w:t>
      </w:r>
      <w:r w:rsidR="00AF6AF1">
        <w:rPr>
          <w:rFonts w:ascii="Times New Roman" w:hAnsi="Times New Roman" w:cs="Times New Roman"/>
          <w:sz w:val="24"/>
          <w:szCs w:val="24"/>
        </w:rPr>
        <w:t>Il caso delle metope di Selinunte: la metopa di “Eracle e l’Amazzone”.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6AF1">
        <w:rPr>
          <w:rFonts w:ascii="Times New Roman" w:hAnsi="Times New Roman" w:cs="Times New Roman"/>
          <w:sz w:val="24"/>
          <w:szCs w:val="24"/>
        </w:rPr>
        <w:t>La pittura vascolare greca: la tecnica a “figure nere su fondo rosso” e a “figure rosse su fondo nero”; artisti e opere maggiori.</w:t>
      </w:r>
    </w:p>
    <w:p w:rsidR="00F5619B" w:rsidRPr="00F5619B" w:rsidRDefault="00550C0B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90031C">
        <w:rPr>
          <w:rFonts w:ascii="Times New Roman" w:hAnsi="Times New Roman" w:cs="Times New Roman"/>
          <w:sz w:val="24"/>
          <w:szCs w:val="24"/>
        </w:rPr>
        <w:t>’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arte greca in Sicilia: </w:t>
      </w:r>
      <w:r>
        <w:rPr>
          <w:rFonts w:ascii="Times New Roman" w:hAnsi="Times New Roman" w:cs="Times New Roman"/>
          <w:sz w:val="24"/>
          <w:szCs w:val="24"/>
        </w:rPr>
        <w:t xml:space="preserve">le aree archeologiche 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di </w:t>
      </w:r>
      <w:r w:rsidR="0090031C">
        <w:rPr>
          <w:rFonts w:ascii="Times New Roman" w:hAnsi="Times New Roman" w:cs="Times New Roman"/>
          <w:sz w:val="24"/>
          <w:szCs w:val="24"/>
        </w:rPr>
        <w:t xml:space="preserve">Agrigento; </w:t>
      </w:r>
      <w:r w:rsidR="00F5619B" w:rsidRPr="00F5619B">
        <w:rPr>
          <w:rFonts w:ascii="Times New Roman" w:hAnsi="Times New Roman" w:cs="Times New Roman"/>
          <w:sz w:val="24"/>
          <w:szCs w:val="24"/>
        </w:rPr>
        <w:t>Segesta e Selinunte</w:t>
      </w:r>
      <w:r w:rsidR="0090031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il ‘Giovinetto’ del</w:t>
      </w:r>
      <w:r w:rsidR="0090031C">
        <w:rPr>
          <w:rFonts w:ascii="Times New Roman" w:hAnsi="Times New Roman" w:cs="Times New Roman"/>
          <w:sz w:val="24"/>
          <w:szCs w:val="24"/>
        </w:rPr>
        <w:t xml:space="preserve">l’isola di Mozia; 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>‘</w:t>
      </w:r>
      <w:r w:rsidR="00F5619B" w:rsidRPr="00F5619B">
        <w:rPr>
          <w:rFonts w:ascii="Times New Roman" w:hAnsi="Times New Roman" w:cs="Times New Roman"/>
          <w:sz w:val="24"/>
          <w:szCs w:val="24"/>
        </w:rPr>
        <w:t>Satiro danzante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di Mazara del Vallo.</w:t>
      </w:r>
    </w:p>
    <w:p w:rsidR="0090031C" w:rsidRPr="0090031C" w:rsidRDefault="0090031C" w:rsidP="00116B8A">
      <w:pPr>
        <w:jc w:val="both"/>
        <w:rPr>
          <w:rFonts w:ascii="Times New Roman" w:hAnsi="Times New Roman" w:cs="Times New Roman"/>
          <w:sz w:val="24"/>
          <w:szCs w:val="24"/>
        </w:rPr>
      </w:pPr>
      <w:r w:rsidRPr="0090031C">
        <w:rPr>
          <w:rFonts w:ascii="Times New Roman" w:hAnsi="Times New Roman" w:cs="Times New Roman"/>
          <w:b/>
          <w:bCs/>
          <w:sz w:val="24"/>
          <w:szCs w:val="24"/>
        </w:rPr>
        <w:t>Il periodo classico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0031C">
        <w:rPr>
          <w:rFonts w:ascii="Times New Roman" w:hAnsi="Times New Roman" w:cs="Times New Roman"/>
          <w:sz w:val="24"/>
          <w:szCs w:val="24"/>
        </w:rPr>
        <w:t>aspetti politico</w:t>
      </w:r>
      <w:r w:rsidR="00160C08">
        <w:rPr>
          <w:rFonts w:ascii="Times New Roman" w:hAnsi="Times New Roman" w:cs="Times New Roman"/>
          <w:sz w:val="24"/>
          <w:szCs w:val="24"/>
        </w:rPr>
        <w:t>-</w:t>
      </w:r>
      <w:r w:rsidRPr="0090031C">
        <w:rPr>
          <w:rFonts w:ascii="Times New Roman" w:hAnsi="Times New Roman" w:cs="Times New Roman"/>
          <w:sz w:val="24"/>
          <w:szCs w:val="24"/>
        </w:rPr>
        <w:t>culturali</w:t>
      </w:r>
      <w:r w:rsidR="00160C08">
        <w:rPr>
          <w:rFonts w:ascii="Times New Roman" w:hAnsi="Times New Roman" w:cs="Times New Roman"/>
          <w:sz w:val="24"/>
          <w:szCs w:val="24"/>
        </w:rPr>
        <w:t xml:space="preserve">; </w:t>
      </w:r>
      <w:r w:rsidRPr="0090031C">
        <w:rPr>
          <w:rFonts w:ascii="Times New Roman" w:hAnsi="Times New Roman" w:cs="Times New Roman"/>
          <w:sz w:val="24"/>
          <w:szCs w:val="24"/>
        </w:rPr>
        <w:t xml:space="preserve">la fine delle guerre persiane e la </w:t>
      </w:r>
      <w:r w:rsidR="00160C08">
        <w:rPr>
          <w:rFonts w:ascii="Times New Roman" w:hAnsi="Times New Roman" w:cs="Times New Roman"/>
          <w:sz w:val="24"/>
          <w:szCs w:val="24"/>
        </w:rPr>
        <w:t>rinascita nell’</w:t>
      </w:r>
      <w:r w:rsidRPr="0090031C">
        <w:rPr>
          <w:rFonts w:ascii="Times New Roman" w:hAnsi="Times New Roman" w:cs="Times New Roman"/>
          <w:sz w:val="24"/>
          <w:szCs w:val="24"/>
        </w:rPr>
        <w:t xml:space="preserve">Età di Pericle.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0031C">
        <w:rPr>
          <w:rFonts w:ascii="Times New Roman" w:hAnsi="Times New Roman" w:cs="Times New Roman"/>
          <w:sz w:val="24"/>
          <w:szCs w:val="24"/>
        </w:rPr>
        <w:t>alla scultura ‘Severa</w:t>
      </w:r>
      <w:r>
        <w:rPr>
          <w:rFonts w:ascii="Times New Roman" w:hAnsi="Times New Roman" w:cs="Times New Roman"/>
          <w:sz w:val="24"/>
          <w:szCs w:val="24"/>
        </w:rPr>
        <w:t>’ a quella fidiaca: la bronzistica e le copie romane da</w:t>
      </w:r>
      <w:r w:rsidR="00160C08">
        <w:rPr>
          <w:rFonts w:ascii="Times New Roman" w:hAnsi="Times New Roman" w:cs="Times New Roman"/>
          <w:sz w:val="24"/>
          <w:szCs w:val="24"/>
        </w:rPr>
        <w:t xml:space="preserve">gli </w:t>
      </w:r>
      <w:r>
        <w:rPr>
          <w:rFonts w:ascii="Times New Roman" w:hAnsi="Times New Roman" w:cs="Times New Roman"/>
          <w:sz w:val="24"/>
          <w:szCs w:val="24"/>
        </w:rPr>
        <w:t>originali greci</w:t>
      </w:r>
      <w:r w:rsidR="00160C08">
        <w:rPr>
          <w:rFonts w:ascii="Times New Roman" w:hAnsi="Times New Roman" w:cs="Times New Roman"/>
          <w:sz w:val="24"/>
          <w:szCs w:val="24"/>
        </w:rPr>
        <w:t xml:space="preserve"> di Mirone e Policleto tra </w:t>
      </w:r>
      <w:r w:rsidR="00196B19">
        <w:rPr>
          <w:rFonts w:ascii="Times New Roman" w:hAnsi="Times New Roman" w:cs="Times New Roman"/>
          <w:sz w:val="24"/>
          <w:szCs w:val="24"/>
        </w:rPr>
        <w:t>nuove proporzioni</w:t>
      </w:r>
      <w:r w:rsidR="00160C08">
        <w:rPr>
          <w:rFonts w:ascii="Times New Roman" w:hAnsi="Times New Roman" w:cs="Times New Roman"/>
          <w:sz w:val="24"/>
          <w:szCs w:val="24"/>
        </w:rPr>
        <w:t xml:space="preserve"> e </w:t>
      </w:r>
      <w:r w:rsidR="00193ACA">
        <w:rPr>
          <w:rFonts w:ascii="Times New Roman" w:hAnsi="Times New Roman" w:cs="Times New Roman"/>
          <w:sz w:val="24"/>
          <w:szCs w:val="24"/>
        </w:rPr>
        <w:t>il “C</w:t>
      </w:r>
      <w:r w:rsidR="00160C08">
        <w:rPr>
          <w:rFonts w:ascii="Times New Roman" w:hAnsi="Times New Roman" w:cs="Times New Roman"/>
          <w:sz w:val="24"/>
          <w:szCs w:val="24"/>
        </w:rPr>
        <w:t>anone</w:t>
      </w:r>
      <w:r w:rsidR="00193ACA">
        <w:rPr>
          <w:rFonts w:ascii="Times New Roman" w:hAnsi="Times New Roman" w:cs="Times New Roman"/>
          <w:sz w:val="24"/>
          <w:szCs w:val="24"/>
        </w:rPr>
        <w:t>”</w:t>
      </w:r>
      <w:r w:rsidR="00160C08">
        <w:rPr>
          <w:rFonts w:ascii="Times New Roman" w:hAnsi="Times New Roman" w:cs="Times New Roman"/>
          <w:sz w:val="24"/>
          <w:szCs w:val="24"/>
        </w:rPr>
        <w:t>; il naturalismo di Fidia</w:t>
      </w:r>
      <w:r w:rsidR="00550C0B">
        <w:rPr>
          <w:rFonts w:ascii="Times New Roman" w:hAnsi="Times New Roman" w:cs="Times New Roman"/>
          <w:sz w:val="24"/>
          <w:szCs w:val="24"/>
        </w:rPr>
        <w:t xml:space="preserve">; </w:t>
      </w:r>
      <w:r w:rsidR="00160C08">
        <w:rPr>
          <w:rFonts w:ascii="Times New Roman" w:hAnsi="Times New Roman" w:cs="Times New Roman"/>
          <w:sz w:val="24"/>
          <w:szCs w:val="24"/>
        </w:rPr>
        <w:t>il caso delle statue del Partenone al British Museum; la ricostruzione dell’Acropoli di Atene e suoi monumenti maggiori.</w:t>
      </w:r>
    </w:p>
    <w:p w:rsidR="00F5619B" w:rsidRDefault="00550C0B" w:rsidP="00D96978">
      <w:pPr>
        <w:jc w:val="both"/>
        <w:rPr>
          <w:rFonts w:ascii="Times New Roman" w:hAnsi="Times New Roman" w:cs="Times New Roman"/>
          <w:sz w:val="24"/>
          <w:szCs w:val="24"/>
        </w:rPr>
      </w:pPr>
      <w:r w:rsidRPr="00550C0B">
        <w:rPr>
          <w:rFonts w:ascii="Times New Roman" w:hAnsi="Times New Roman" w:cs="Times New Roman"/>
          <w:b/>
          <w:bCs/>
          <w:sz w:val="24"/>
          <w:szCs w:val="24"/>
        </w:rPr>
        <w:t>Il periodo ellenistico:</w:t>
      </w:r>
      <w:r w:rsidR="00117DD8">
        <w:rPr>
          <w:rFonts w:ascii="Times New Roman" w:hAnsi="Times New Roman" w:cs="Times New Roman"/>
          <w:sz w:val="24"/>
          <w:szCs w:val="24"/>
        </w:rPr>
        <w:t xml:space="preserve"> il corpo scolpito verso una nuova estetica</w:t>
      </w:r>
      <w:r w:rsidR="00291095">
        <w:rPr>
          <w:rFonts w:ascii="Times New Roman" w:hAnsi="Times New Roman" w:cs="Times New Roman"/>
          <w:sz w:val="24"/>
          <w:szCs w:val="24"/>
        </w:rPr>
        <w:t xml:space="preserve"> </w:t>
      </w:r>
      <w:r w:rsidR="00117DD8">
        <w:rPr>
          <w:rFonts w:ascii="Times New Roman" w:hAnsi="Times New Roman" w:cs="Times New Roman"/>
          <w:sz w:val="24"/>
          <w:szCs w:val="24"/>
        </w:rPr>
        <w:t>tra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</w:t>
      </w:r>
      <w:r w:rsidR="00291095">
        <w:rPr>
          <w:rFonts w:ascii="Times New Roman" w:hAnsi="Times New Roman" w:cs="Times New Roman"/>
          <w:sz w:val="24"/>
          <w:szCs w:val="24"/>
        </w:rPr>
        <w:t>perdita di equilibrio e ricerca dei sentimenti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5619B" w:rsidRPr="00F5619B">
        <w:rPr>
          <w:rFonts w:ascii="Times New Roman" w:hAnsi="Times New Roman" w:cs="Times New Roman"/>
          <w:sz w:val="24"/>
          <w:szCs w:val="24"/>
        </w:rPr>
        <w:t>Prassitele</w:t>
      </w:r>
      <w:proofErr w:type="spellEnd"/>
      <w:r w:rsidR="002910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1095">
        <w:rPr>
          <w:rFonts w:ascii="Times New Roman" w:hAnsi="Times New Roman" w:cs="Times New Roman"/>
          <w:sz w:val="24"/>
          <w:szCs w:val="24"/>
        </w:rPr>
        <w:t>Skopas</w:t>
      </w:r>
      <w:proofErr w:type="spellEnd"/>
      <w:r w:rsidR="002910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91095">
        <w:rPr>
          <w:rFonts w:ascii="Times New Roman" w:hAnsi="Times New Roman" w:cs="Times New Roman"/>
          <w:sz w:val="24"/>
          <w:szCs w:val="24"/>
        </w:rPr>
        <w:t>Lisippo</w:t>
      </w:r>
      <w:proofErr w:type="spellEnd"/>
      <w:r w:rsidR="00291095">
        <w:rPr>
          <w:rFonts w:ascii="Times New Roman" w:hAnsi="Times New Roman" w:cs="Times New Roman"/>
          <w:sz w:val="24"/>
          <w:szCs w:val="24"/>
        </w:rPr>
        <w:t xml:space="preserve">. Le statue ellenistiche note del Museo del Louvre: la </w:t>
      </w:r>
      <w:r w:rsidR="00F5619B" w:rsidRPr="00F5619B">
        <w:rPr>
          <w:rFonts w:ascii="Times New Roman" w:hAnsi="Times New Roman" w:cs="Times New Roman"/>
          <w:sz w:val="24"/>
          <w:szCs w:val="24"/>
        </w:rPr>
        <w:t>Nike di Samotracia</w:t>
      </w:r>
      <w:r w:rsidR="00291095">
        <w:rPr>
          <w:rFonts w:ascii="Times New Roman" w:hAnsi="Times New Roman" w:cs="Times New Roman"/>
          <w:sz w:val="24"/>
          <w:szCs w:val="24"/>
        </w:rPr>
        <w:t xml:space="preserve"> e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</w:t>
      </w:r>
      <w:r w:rsidR="00291095">
        <w:rPr>
          <w:rFonts w:ascii="Times New Roman" w:hAnsi="Times New Roman" w:cs="Times New Roman"/>
          <w:sz w:val="24"/>
          <w:szCs w:val="24"/>
        </w:rPr>
        <w:t>l</w:t>
      </w:r>
      <w:r w:rsidR="00F5619B" w:rsidRPr="00F5619B">
        <w:rPr>
          <w:rFonts w:ascii="Times New Roman" w:hAnsi="Times New Roman" w:cs="Times New Roman"/>
          <w:sz w:val="24"/>
          <w:szCs w:val="24"/>
        </w:rPr>
        <w:t>a Venere di Milo</w:t>
      </w:r>
      <w:r w:rsidR="00291095">
        <w:rPr>
          <w:rFonts w:ascii="Times New Roman" w:hAnsi="Times New Roman" w:cs="Times New Roman"/>
          <w:sz w:val="24"/>
          <w:szCs w:val="24"/>
        </w:rPr>
        <w:t xml:space="preserve"> fra tradizione visiva e marketing.</w:t>
      </w:r>
    </w:p>
    <w:p w:rsidR="00D96978" w:rsidRDefault="00D96978" w:rsidP="00D969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6978" w:rsidRDefault="00D96978" w:rsidP="00D969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6978" w:rsidRPr="00F5619B" w:rsidRDefault="00D96978" w:rsidP="00D969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7E0B" w:rsidRDefault="007625D1" w:rsidP="00F5619B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Trapani</w:t>
      </w:r>
      <w:r w:rsidR="00F5619B" w:rsidRPr="00F5619B">
        <w:rPr>
          <w:rFonts w:ascii="Times New Roman" w:hAnsi="Times New Roman" w:cs="Times New Roman"/>
          <w:sz w:val="24"/>
          <w:szCs w:val="24"/>
        </w:rPr>
        <w:t>,</w:t>
      </w:r>
      <w:r w:rsidR="00F5619B" w:rsidRPr="00F5619B">
        <w:rPr>
          <w:rFonts w:ascii="Times New Roman" w:hAnsi="Times New Roman" w:cs="Times New Roman"/>
          <w:sz w:val="24"/>
          <w:szCs w:val="24"/>
        </w:rPr>
        <w:tab/>
      </w:r>
      <w:r w:rsidR="00397E0B">
        <w:rPr>
          <w:rFonts w:ascii="Times New Roman" w:hAnsi="Times New Roman" w:cs="Times New Roman"/>
          <w:sz w:val="24"/>
          <w:szCs w:val="24"/>
        </w:rPr>
        <w:t>05 giugno 2024</w:t>
      </w:r>
      <w:r w:rsidR="00F5619B" w:rsidRPr="00F5619B">
        <w:rPr>
          <w:rFonts w:ascii="Times New Roman" w:hAnsi="Times New Roman" w:cs="Times New Roman"/>
          <w:sz w:val="24"/>
          <w:szCs w:val="24"/>
        </w:rPr>
        <w:tab/>
      </w:r>
      <w:r w:rsidR="00F5619B" w:rsidRPr="00F5619B">
        <w:rPr>
          <w:rFonts w:ascii="Times New Roman" w:hAnsi="Times New Roman" w:cs="Times New Roman"/>
          <w:sz w:val="24"/>
          <w:szCs w:val="24"/>
        </w:rPr>
        <w:tab/>
      </w:r>
      <w:r w:rsidR="00F5619B" w:rsidRPr="00F5619B">
        <w:rPr>
          <w:rFonts w:ascii="Times New Roman" w:hAnsi="Times New Roman" w:cs="Times New Roman"/>
          <w:sz w:val="24"/>
          <w:szCs w:val="24"/>
        </w:rPr>
        <w:tab/>
      </w:r>
      <w:r w:rsidR="00F5619B" w:rsidRPr="00F5619B">
        <w:rPr>
          <w:rFonts w:ascii="Times New Roman" w:hAnsi="Times New Roman" w:cs="Times New Roman"/>
          <w:sz w:val="24"/>
          <w:szCs w:val="24"/>
        </w:rPr>
        <w:tab/>
      </w:r>
      <w:r w:rsidR="00F5619B" w:rsidRPr="00F5619B">
        <w:rPr>
          <w:rFonts w:ascii="Times New Roman" w:hAnsi="Times New Roman" w:cs="Times New Roman"/>
          <w:sz w:val="24"/>
          <w:szCs w:val="24"/>
        </w:rPr>
        <w:tab/>
      </w:r>
      <w:r w:rsidR="00F5619B" w:rsidRPr="00F5619B">
        <w:rPr>
          <w:rFonts w:ascii="Times New Roman" w:hAnsi="Times New Roman" w:cs="Times New Roman"/>
          <w:sz w:val="24"/>
          <w:szCs w:val="24"/>
        </w:rPr>
        <w:tab/>
        <w:t xml:space="preserve">           Docente </w:t>
      </w:r>
    </w:p>
    <w:p w:rsidR="00F5619B" w:rsidRPr="00F5619B" w:rsidRDefault="00397E0B" w:rsidP="00F5619B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5619B" w:rsidRPr="00F5619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F5619B" w:rsidRPr="00F5619B" w:rsidRDefault="00F5619B" w:rsidP="00F5619B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</w:p>
    <w:sectPr w:rsidR="00F5619B" w:rsidRPr="00F5619B" w:rsidSect="00912801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40B32"/>
    <w:multiLevelType w:val="hybridMultilevel"/>
    <w:tmpl w:val="2D3470DC"/>
    <w:lvl w:ilvl="0" w:tplc="938020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4B052A"/>
    <w:multiLevelType w:val="hybridMultilevel"/>
    <w:tmpl w:val="CBC860EC"/>
    <w:lvl w:ilvl="0" w:tplc="8FB81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355815"/>
    <w:multiLevelType w:val="multilevel"/>
    <w:tmpl w:val="C34AA5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214C6"/>
    <w:multiLevelType w:val="hybridMultilevel"/>
    <w:tmpl w:val="38DCDB8A"/>
    <w:lvl w:ilvl="0" w:tplc="D0FA8D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614952"/>
    <w:multiLevelType w:val="hybridMultilevel"/>
    <w:tmpl w:val="E1B458B8"/>
    <w:lvl w:ilvl="0" w:tplc="6B3AF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pacing w:val="-26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546970"/>
    <w:multiLevelType w:val="hybridMultilevel"/>
    <w:tmpl w:val="BD504F34"/>
    <w:lvl w:ilvl="0" w:tplc="0F9635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5B5BDF"/>
    <w:multiLevelType w:val="hybridMultilevel"/>
    <w:tmpl w:val="C69E2A26"/>
    <w:lvl w:ilvl="0" w:tplc="16EEE9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A427FC"/>
    <w:multiLevelType w:val="hybridMultilevel"/>
    <w:tmpl w:val="D9D43656"/>
    <w:lvl w:ilvl="0" w:tplc="F978FA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499D"/>
    <w:rsid w:val="00017BCA"/>
    <w:rsid w:val="00051DD0"/>
    <w:rsid w:val="000A48C6"/>
    <w:rsid w:val="000B3B85"/>
    <w:rsid w:val="000C3855"/>
    <w:rsid w:val="000E1C82"/>
    <w:rsid w:val="000F6175"/>
    <w:rsid w:val="00116B8A"/>
    <w:rsid w:val="00117DD8"/>
    <w:rsid w:val="00160C08"/>
    <w:rsid w:val="0017067A"/>
    <w:rsid w:val="00193ACA"/>
    <w:rsid w:val="00196B19"/>
    <w:rsid w:val="001B008C"/>
    <w:rsid w:val="001B7B36"/>
    <w:rsid w:val="00291095"/>
    <w:rsid w:val="0037501E"/>
    <w:rsid w:val="00383D6E"/>
    <w:rsid w:val="00397E0B"/>
    <w:rsid w:val="003A4887"/>
    <w:rsid w:val="003A718F"/>
    <w:rsid w:val="00471C9B"/>
    <w:rsid w:val="004B6617"/>
    <w:rsid w:val="004B6D5C"/>
    <w:rsid w:val="004D1A9F"/>
    <w:rsid w:val="005031B9"/>
    <w:rsid w:val="005371A1"/>
    <w:rsid w:val="00550C0B"/>
    <w:rsid w:val="00550EA2"/>
    <w:rsid w:val="00583488"/>
    <w:rsid w:val="005B0563"/>
    <w:rsid w:val="005E6BA3"/>
    <w:rsid w:val="005F1688"/>
    <w:rsid w:val="00612067"/>
    <w:rsid w:val="00622345"/>
    <w:rsid w:val="00697482"/>
    <w:rsid w:val="006D3E4B"/>
    <w:rsid w:val="006D499D"/>
    <w:rsid w:val="00700842"/>
    <w:rsid w:val="007050EF"/>
    <w:rsid w:val="007625D1"/>
    <w:rsid w:val="007A6639"/>
    <w:rsid w:val="008770F8"/>
    <w:rsid w:val="008D43D0"/>
    <w:rsid w:val="0090031C"/>
    <w:rsid w:val="00912801"/>
    <w:rsid w:val="00943F0C"/>
    <w:rsid w:val="00975872"/>
    <w:rsid w:val="009E0946"/>
    <w:rsid w:val="009F0634"/>
    <w:rsid w:val="009F3E7B"/>
    <w:rsid w:val="00A30A8D"/>
    <w:rsid w:val="00AB7BF3"/>
    <w:rsid w:val="00AC36BC"/>
    <w:rsid w:val="00AD44B5"/>
    <w:rsid w:val="00AF6AF1"/>
    <w:rsid w:val="00B25388"/>
    <w:rsid w:val="00B96C19"/>
    <w:rsid w:val="00BB1222"/>
    <w:rsid w:val="00BD1BB9"/>
    <w:rsid w:val="00C372D4"/>
    <w:rsid w:val="00C53BAE"/>
    <w:rsid w:val="00C73A3D"/>
    <w:rsid w:val="00D22A46"/>
    <w:rsid w:val="00D71108"/>
    <w:rsid w:val="00D96978"/>
    <w:rsid w:val="00DF44F8"/>
    <w:rsid w:val="00E20D5E"/>
    <w:rsid w:val="00E4272F"/>
    <w:rsid w:val="00F13492"/>
    <w:rsid w:val="00F5619B"/>
    <w:rsid w:val="00F61659"/>
    <w:rsid w:val="00F75851"/>
    <w:rsid w:val="00FF5847"/>
    <w:rsid w:val="00FF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44F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1D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pasqualeraimo1965@gmail.com</dc:creator>
  <cp:lastModifiedBy>USER</cp:lastModifiedBy>
  <cp:revision>2</cp:revision>
  <cp:lastPrinted>2024-05-14T17:16:00Z</cp:lastPrinted>
  <dcterms:created xsi:type="dcterms:W3CDTF">2024-06-21T16:36:00Z</dcterms:created>
  <dcterms:modified xsi:type="dcterms:W3CDTF">2024-06-21T16:36:00Z</dcterms:modified>
</cp:coreProperties>
</file>